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9FD4" w14:textId="77777777" w:rsidR="00F911BA" w:rsidRPr="00FA7900" w:rsidRDefault="00F911BA" w:rsidP="00F911BA">
      <w:pPr>
        <w:rPr>
          <w:b/>
          <w:bCs/>
          <w:lang w:val="ro-MD"/>
        </w:rPr>
      </w:pPr>
    </w:p>
    <w:p w14:paraId="612B97A3" w14:textId="77777777" w:rsidR="00F911BA" w:rsidRPr="00FA7900" w:rsidRDefault="00F911BA" w:rsidP="00F911BA">
      <w:pPr>
        <w:rPr>
          <w:b/>
          <w:bCs/>
          <w:lang w:val="ro-MD"/>
        </w:rPr>
      </w:pPr>
    </w:p>
    <w:p w14:paraId="4BD52644" w14:textId="6DA1544A" w:rsidR="00F911BA" w:rsidRPr="00FA7900" w:rsidRDefault="00F911BA" w:rsidP="00F911BA">
      <w:pPr>
        <w:jc w:val="center"/>
        <w:rPr>
          <w:lang w:val="ro-MD"/>
        </w:rPr>
      </w:pPr>
      <w:r w:rsidRPr="00FA7900">
        <w:rPr>
          <w:b/>
          <w:bCs/>
          <w:lang w:val="ro-MD"/>
        </w:rPr>
        <w:t>TERMENI DE REFERINȚĂ</w:t>
      </w:r>
    </w:p>
    <w:p w14:paraId="4B29D5EB" w14:textId="606532B0" w:rsidR="00F911BA" w:rsidRPr="00FA7900" w:rsidRDefault="00F911BA" w:rsidP="00F911BA">
      <w:pPr>
        <w:jc w:val="center"/>
        <w:rPr>
          <w:lang w:val="ro-MD"/>
        </w:rPr>
      </w:pPr>
      <w:r w:rsidRPr="00FA7900">
        <w:rPr>
          <w:b/>
          <w:bCs/>
          <w:lang w:val="ro-MD"/>
        </w:rPr>
        <w:t>pentru selectarea unui operator economic care va furniza echipamente IT</w:t>
      </w:r>
    </w:p>
    <w:p w14:paraId="1F0082B2" w14:textId="77777777" w:rsidR="00F911BA" w:rsidRPr="00FA7900" w:rsidRDefault="00F911BA" w:rsidP="00F911BA">
      <w:pPr>
        <w:rPr>
          <w:lang w:val="ro-MD"/>
        </w:rPr>
      </w:pPr>
      <w:r w:rsidRPr="00FA7900">
        <w:rPr>
          <w:b/>
          <w:bCs/>
          <w:lang w:val="ro-MD"/>
        </w:rPr>
        <w:t>1. Context</w:t>
      </w:r>
    </w:p>
    <w:p w14:paraId="71A2B6D6" w14:textId="77777777" w:rsidR="00F911BA" w:rsidRPr="00FA7900" w:rsidRDefault="00F911BA" w:rsidP="00F911BA">
      <w:pPr>
        <w:rPr>
          <w:lang w:val="ro-MD"/>
        </w:rPr>
      </w:pPr>
      <w:r w:rsidRPr="00FA7900">
        <w:rPr>
          <w:lang w:val="ro-MD"/>
        </w:rPr>
        <w:t xml:space="preserve">1.1. Prezenta procedură de achiziție este lansată de AO „CASMED", în parteneriat cu AO „Fiecare Contribuie pentru Schimbare", în cadrul proiectului „ARIPI - Abilitare pentru reziliență, incluziune, </w:t>
      </w:r>
      <w:proofErr w:type="spellStart"/>
      <w:r w:rsidRPr="00FA7900">
        <w:rPr>
          <w:lang w:val="ro-MD"/>
        </w:rPr>
        <w:t>parenting</w:t>
      </w:r>
      <w:proofErr w:type="spellEnd"/>
      <w:r w:rsidRPr="00FA7900">
        <w:rPr>
          <w:lang w:val="ro-MD"/>
        </w:rPr>
        <w:t xml:space="preserve"> și învățare".</w:t>
      </w:r>
    </w:p>
    <w:p w14:paraId="0A4D1739" w14:textId="77777777" w:rsidR="00F911BA" w:rsidRPr="00FA7900" w:rsidRDefault="00F911BA" w:rsidP="00F911BA">
      <w:pPr>
        <w:rPr>
          <w:lang w:val="ro-MD"/>
        </w:rPr>
      </w:pPr>
      <w:r w:rsidRPr="00FA7900">
        <w:rPr>
          <w:lang w:val="ro-MD"/>
        </w:rPr>
        <w:t>1.2. Pentru desfășurarea activităților proiectului, inclusiv a sesiunilor informative și educaționale, este necesară achiziționarea de echipamente IT și de prezentare. Achiziția este structurată în două loturi independente, iar ofertanții pot depune ofertă pentru unul sau ambele loturi.</w:t>
      </w:r>
    </w:p>
    <w:p w14:paraId="4A809357" w14:textId="77777777" w:rsidR="00F911BA" w:rsidRPr="00FA7900" w:rsidRDefault="00F911BA" w:rsidP="00F911BA">
      <w:pPr>
        <w:rPr>
          <w:lang w:val="ro-MD"/>
        </w:rPr>
      </w:pPr>
      <w:r w:rsidRPr="00FA7900">
        <w:rPr>
          <w:lang w:val="ro-MD"/>
        </w:rPr>
        <w:t xml:space="preserve">Inițiativa „ARIPI - Abilitare pentru reziliență, incluziune, </w:t>
      </w:r>
      <w:proofErr w:type="spellStart"/>
      <w:r w:rsidRPr="00FA7900">
        <w:rPr>
          <w:lang w:val="ro-MD"/>
        </w:rPr>
        <w:t>parenting</w:t>
      </w:r>
      <w:proofErr w:type="spellEnd"/>
      <w:r w:rsidRPr="00FA7900">
        <w:rPr>
          <w:lang w:val="ro-MD"/>
        </w:rPr>
        <w:t xml:space="preserve"> și învățare" este implementată de AO „CASMED" în cadrul proiectului „BOOST: o experiență extrașcolară memorabilă", susținut financiar de Uniunea Europeană și implementat de Fundația Terre des </w:t>
      </w:r>
      <w:proofErr w:type="spellStart"/>
      <w:r w:rsidRPr="00FA7900">
        <w:rPr>
          <w:lang w:val="ro-MD"/>
        </w:rPr>
        <w:t>hommes</w:t>
      </w:r>
      <w:proofErr w:type="spellEnd"/>
      <w:r w:rsidRPr="00FA7900">
        <w:rPr>
          <w:lang w:val="ro-MD"/>
        </w:rPr>
        <w:t xml:space="preserve"> Moldova, în parteneriat cu Alianța ONG-urilor active în domeniul Protecției Sociale a Copilului și Familiei (APSCF) și Junior </w:t>
      </w:r>
      <w:proofErr w:type="spellStart"/>
      <w:r w:rsidRPr="00FA7900">
        <w:rPr>
          <w:lang w:val="ro-MD"/>
        </w:rPr>
        <w:t>Achievement</w:t>
      </w:r>
      <w:proofErr w:type="spellEnd"/>
      <w:r w:rsidRPr="00FA7900">
        <w:rPr>
          <w:lang w:val="ro-MD"/>
        </w:rPr>
        <w:t xml:space="preserve"> Moldova.</w:t>
      </w:r>
    </w:p>
    <w:p w14:paraId="13093B76" w14:textId="77777777" w:rsidR="00FA7900" w:rsidRDefault="00FA7900" w:rsidP="00F911BA">
      <w:pPr>
        <w:rPr>
          <w:b/>
          <w:bCs/>
          <w:lang w:val="ro-MD"/>
        </w:rPr>
      </w:pPr>
    </w:p>
    <w:p w14:paraId="41A13BD5" w14:textId="7CA9A419" w:rsidR="00F911BA" w:rsidRPr="00FA7900" w:rsidRDefault="00F911BA" w:rsidP="00F911BA">
      <w:pPr>
        <w:rPr>
          <w:lang w:val="ro-MD"/>
        </w:rPr>
      </w:pPr>
      <w:r w:rsidRPr="00FA7900">
        <w:rPr>
          <w:b/>
          <w:bCs/>
          <w:lang w:val="ro-MD"/>
        </w:rPr>
        <w:t>2. Obiectul achiziției</w:t>
      </w:r>
    </w:p>
    <w:p w14:paraId="6181424D" w14:textId="77777777" w:rsidR="00F911BA" w:rsidRPr="00FA7900" w:rsidRDefault="00F911BA" w:rsidP="00F911BA">
      <w:pPr>
        <w:rPr>
          <w:lang w:val="ro-MD"/>
        </w:rPr>
      </w:pPr>
      <w:r w:rsidRPr="00FA7900">
        <w:rPr>
          <w:lang w:val="ro-MD"/>
        </w:rPr>
        <w:t>2.1. Obiectul prezentei achiziții îl constituie selectarea unui operator economic care va furniza echipamente IT și de prezentare, după cum urmează:</w:t>
      </w:r>
    </w:p>
    <w:p w14:paraId="36D981B4" w14:textId="77777777" w:rsidR="00F911BA" w:rsidRPr="00FA7900" w:rsidRDefault="00F911BA" w:rsidP="00F911BA">
      <w:pPr>
        <w:rPr>
          <w:lang w:val="ro-MD"/>
        </w:rPr>
      </w:pPr>
      <w:r w:rsidRPr="00FA7900">
        <w:rPr>
          <w:lang w:val="ro-MD"/>
        </w:rPr>
        <w:t xml:space="preserve">Lot 1 - un laptop, buget maxim 700,00 EUR (TVA 0%) </w:t>
      </w:r>
    </w:p>
    <w:p w14:paraId="5151A849" w14:textId="359A18D8" w:rsidR="00F911BA" w:rsidRPr="00FA7900" w:rsidRDefault="00F911BA" w:rsidP="00F911BA">
      <w:pPr>
        <w:rPr>
          <w:lang w:val="ro-MD"/>
        </w:rPr>
      </w:pPr>
      <w:r w:rsidRPr="00FA7900">
        <w:rPr>
          <w:lang w:val="ro-MD"/>
        </w:rPr>
        <w:t>Lot 2 -</w:t>
      </w:r>
      <w:r w:rsidR="00FA7900">
        <w:rPr>
          <w:lang w:val="ro-MD"/>
        </w:rPr>
        <w:t xml:space="preserve"> </w:t>
      </w:r>
      <w:r w:rsidRPr="00FA7900">
        <w:rPr>
          <w:lang w:val="ro-MD"/>
        </w:rPr>
        <w:t>un proiector, buget maxim 360,00 EUR (TVA 0%)</w:t>
      </w:r>
    </w:p>
    <w:p w14:paraId="44B1E6D0" w14:textId="77777777" w:rsidR="00F911BA" w:rsidRDefault="00F911BA" w:rsidP="00F911BA">
      <w:pPr>
        <w:rPr>
          <w:lang w:val="ro-MD"/>
        </w:rPr>
      </w:pPr>
      <w:r w:rsidRPr="00FA7900">
        <w:rPr>
          <w:lang w:val="ro-MD"/>
        </w:rPr>
        <w:t>2.2. Furnizorul selectat va livra echipamentele conform specificațiilor tehnice minime prevăzute în prezentul document, la adresa indicată de AO „CASMED" în municipiul Bălți.</w:t>
      </w:r>
    </w:p>
    <w:p w14:paraId="6B24C515" w14:textId="77777777" w:rsidR="00FA7900" w:rsidRPr="00FA7900" w:rsidRDefault="00FA7900" w:rsidP="00F911BA">
      <w:pPr>
        <w:rPr>
          <w:lang w:val="ro-MD"/>
        </w:rPr>
      </w:pPr>
    </w:p>
    <w:p w14:paraId="77F0A1C9" w14:textId="77777777" w:rsidR="00F911BA" w:rsidRPr="00FA7900" w:rsidRDefault="00F911BA" w:rsidP="00F911BA">
      <w:pPr>
        <w:rPr>
          <w:lang w:val="ro-MD"/>
        </w:rPr>
      </w:pPr>
      <w:r w:rsidRPr="00FA7900">
        <w:rPr>
          <w:b/>
          <w:bCs/>
          <w:lang w:val="ro-MD"/>
        </w:rPr>
        <w:t>3. Termenul de livrare</w:t>
      </w:r>
    </w:p>
    <w:p w14:paraId="657B8F42" w14:textId="77777777" w:rsidR="00F911BA" w:rsidRPr="00FA7900" w:rsidRDefault="00F911BA" w:rsidP="00F911BA">
      <w:pPr>
        <w:rPr>
          <w:lang w:val="ro-MD"/>
        </w:rPr>
      </w:pPr>
      <w:r w:rsidRPr="00FA7900">
        <w:rPr>
          <w:lang w:val="ro-MD"/>
        </w:rPr>
        <w:t>3.1. Echipamentele vor fi livrate în termen de maximum 15 zile calendaristice de la data semnării contractului.</w:t>
      </w:r>
    </w:p>
    <w:p w14:paraId="5033BEE7" w14:textId="77777777" w:rsidR="00F911BA" w:rsidRPr="00FA7900" w:rsidRDefault="00F911BA" w:rsidP="00F911BA">
      <w:pPr>
        <w:rPr>
          <w:lang w:val="ro-MD"/>
        </w:rPr>
      </w:pPr>
      <w:r w:rsidRPr="00FA7900">
        <w:rPr>
          <w:lang w:val="ro-MD"/>
        </w:rPr>
        <w:t>3.2. Livrarea se va efectua la adresa: mun. Bălți, str. Mircea cel Bătrân 81, of. 51, MD-3101.</w:t>
      </w:r>
    </w:p>
    <w:p w14:paraId="6C2F7B48" w14:textId="77777777" w:rsidR="00F911BA" w:rsidRPr="00FA7900" w:rsidRDefault="00F911BA" w:rsidP="00F911BA">
      <w:pPr>
        <w:rPr>
          <w:lang w:val="ro-MD"/>
        </w:rPr>
      </w:pPr>
      <w:r w:rsidRPr="00FA7900">
        <w:rPr>
          <w:b/>
          <w:bCs/>
          <w:lang w:val="ro-MD"/>
        </w:rPr>
        <w:t>4. Cerințe tehnice minime</w:t>
      </w:r>
    </w:p>
    <w:p w14:paraId="7499716A" w14:textId="77777777" w:rsidR="00F911BA" w:rsidRPr="00FA7900" w:rsidRDefault="00F911BA" w:rsidP="00F911BA">
      <w:pPr>
        <w:rPr>
          <w:lang w:val="ro-MD"/>
        </w:rPr>
      </w:pPr>
      <w:r w:rsidRPr="00FA7900">
        <w:rPr>
          <w:b/>
          <w:bCs/>
          <w:lang w:val="ro-MD"/>
        </w:rPr>
        <w:t>4.1. Lot 1 - Laptop</w:t>
      </w:r>
    </w:p>
    <w:p w14:paraId="3DA0DDE1" w14:textId="77777777" w:rsidR="00F911BA" w:rsidRPr="00FA7900" w:rsidRDefault="00F911BA" w:rsidP="00F911BA">
      <w:pPr>
        <w:rPr>
          <w:lang w:val="ro-MD"/>
        </w:rPr>
      </w:pPr>
      <w:r w:rsidRPr="00FA7900">
        <w:rPr>
          <w:lang w:val="ro-MD"/>
        </w:rPr>
        <w:t>Cantitate: 1 unitate</w:t>
      </w:r>
    </w:p>
    <w:p w14:paraId="6E5EC515" w14:textId="77777777" w:rsidR="00FA7900" w:rsidRDefault="00FA7900" w:rsidP="00F911BA">
      <w:pPr>
        <w:rPr>
          <w:lang w:val="ro-MD"/>
        </w:rPr>
      </w:pPr>
    </w:p>
    <w:p w14:paraId="5F6CC9A4" w14:textId="70E077BF" w:rsidR="00F911BA" w:rsidRPr="00FA7900" w:rsidRDefault="00F911BA" w:rsidP="00F911BA">
      <w:pPr>
        <w:rPr>
          <w:b/>
          <w:bCs/>
          <w:lang w:val="ro-MD"/>
        </w:rPr>
      </w:pPr>
      <w:r w:rsidRPr="00FA7900">
        <w:rPr>
          <w:b/>
          <w:bCs/>
          <w:lang w:val="ro-MD"/>
        </w:rPr>
        <w:t>Caracteristici minime obligatorii:</w:t>
      </w:r>
    </w:p>
    <w:p w14:paraId="7314D229" w14:textId="3477BED3" w:rsidR="00FA7900" w:rsidRPr="00FA7900" w:rsidRDefault="00F911BA" w:rsidP="00FA7900">
      <w:pPr>
        <w:pStyle w:val="Listparagraf"/>
        <w:numPr>
          <w:ilvl w:val="0"/>
          <w:numId w:val="18"/>
        </w:numPr>
        <w:rPr>
          <w:lang w:val="ro-MD"/>
        </w:rPr>
      </w:pPr>
      <w:r w:rsidRPr="00FA7900">
        <w:rPr>
          <w:lang w:val="ro-MD"/>
        </w:rPr>
        <w:t xml:space="preserve">memorie RAM: minimum 16 GB </w:t>
      </w:r>
    </w:p>
    <w:p w14:paraId="5F3FF280" w14:textId="10C44F51" w:rsidR="00FA7900" w:rsidRPr="00FA7900" w:rsidRDefault="00F911BA" w:rsidP="00FA7900">
      <w:pPr>
        <w:pStyle w:val="Listparagraf"/>
        <w:numPr>
          <w:ilvl w:val="0"/>
          <w:numId w:val="18"/>
        </w:numPr>
        <w:rPr>
          <w:lang w:val="ro-MD"/>
        </w:rPr>
      </w:pPr>
      <w:r w:rsidRPr="00FA7900">
        <w:rPr>
          <w:lang w:val="ro-MD"/>
        </w:rPr>
        <w:t xml:space="preserve">diagonală ecran: 15,6 </w:t>
      </w:r>
      <w:proofErr w:type="spellStart"/>
      <w:r w:rsidRPr="00FA7900">
        <w:rPr>
          <w:lang w:val="ro-MD"/>
        </w:rPr>
        <w:t>inchi</w:t>
      </w:r>
      <w:proofErr w:type="spellEnd"/>
      <w:r w:rsidRPr="00FA7900">
        <w:rPr>
          <w:lang w:val="ro-MD"/>
        </w:rPr>
        <w:t xml:space="preserve"> </w:t>
      </w:r>
    </w:p>
    <w:p w14:paraId="76024497" w14:textId="77777777" w:rsidR="00FA7900" w:rsidRPr="00FA7900" w:rsidRDefault="00F911BA" w:rsidP="00FA7900">
      <w:pPr>
        <w:pStyle w:val="Listparagraf"/>
        <w:numPr>
          <w:ilvl w:val="0"/>
          <w:numId w:val="18"/>
        </w:numPr>
        <w:rPr>
          <w:lang w:val="ro-MD"/>
        </w:rPr>
      </w:pPr>
      <w:r w:rsidRPr="00FA7900">
        <w:rPr>
          <w:lang w:val="ro-MD"/>
        </w:rPr>
        <w:t xml:space="preserve">stocare: SSD, minimum 1 TB </w:t>
      </w:r>
    </w:p>
    <w:p w14:paraId="173513F5" w14:textId="77777777" w:rsidR="00FA7900" w:rsidRPr="00FA7900" w:rsidRDefault="00F911BA" w:rsidP="00FA7900">
      <w:pPr>
        <w:pStyle w:val="Listparagraf"/>
        <w:numPr>
          <w:ilvl w:val="0"/>
          <w:numId w:val="18"/>
        </w:numPr>
        <w:rPr>
          <w:lang w:val="ro-MD"/>
        </w:rPr>
      </w:pPr>
      <w:r w:rsidRPr="00FA7900">
        <w:rPr>
          <w:lang w:val="ro-MD"/>
        </w:rPr>
        <w:lastRenderedPageBreak/>
        <w:t xml:space="preserve">sistem de operare: preinstalat (Windows 11 sau echivalent) </w:t>
      </w:r>
    </w:p>
    <w:p w14:paraId="7DD79B23" w14:textId="77777777" w:rsidR="00FA7900" w:rsidRPr="00FA7900" w:rsidRDefault="00F911BA" w:rsidP="00FA7900">
      <w:pPr>
        <w:pStyle w:val="Listparagraf"/>
        <w:numPr>
          <w:ilvl w:val="0"/>
          <w:numId w:val="18"/>
        </w:numPr>
        <w:rPr>
          <w:lang w:val="ro-MD"/>
        </w:rPr>
      </w:pPr>
      <w:r w:rsidRPr="00FA7900">
        <w:rPr>
          <w:lang w:val="ro-MD"/>
        </w:rPr>
        <w:t xml:space="preserve">conectivitate: </w:t>
      </w:r>
      <w:proofErr w:type="spellStart"/>
      <w:r w:rsidRPr="00FA7900">
        <w:rPr>
          <w:lang w:val="ro-MD"/>
        </w:rPr>
        <w:t>Wi</w:t>
      </w:r>
      <w:proofErr w:type="spellEnd"/>
      <w:r w:rsidRPr="00FA7900">
        <w:rPr>
          <w:lang w:val="ro-MD"/>
        </w:rPr>
        <w:t xml:space="preserve">-Fi, Bluetooth, USB-A, USB-C, HDMI </w:t>
      </w:r>
    </w:p>
    <w:p w14:paraId="3CA9890A" w14:textId="77777777" w:rsidR="00FA7900" w:rsidRPr="00FA7900" w:rsidRDefault="00F911BA" w:rsidP="00FA7900">
      <w:pPr>
        <w:pStyle w:val="Listparagraf"/>
        <w:numPr>
          <w:ilvl w:val="0"/>
          <w:numId w:val="18"/>
        </w:numPr>
        <w:rPr>
          <w:lang w:val="ro-MD"/>
        </w:rPr>
      </w:pPr>
      <w:r w:rsidRPr="00FA7900">
        <w:rPr>
          <w:lang w:val="ro-MD"/>
        </w:rPr>
        <w:t>stare: nou, în ambalaj original, sigilat de producător</w:t>
      </w:r>
    </w:p>
    <w:p w14:paraId="6B808EAA" w14:textId="544A2CE7" w:rsidR="00F911BA" w:rsidRPr="00FA7900" w:rsidRDefault="00F911BA" w:rsidP="00FA7900">
      <w:pPr>
        <w:pStyle w:val="Listparagraf"/>
        <w:numPr>
          <w:ilvl w:val="0"/>
          <w:numId w:val="18"/>
        </w:numPr>
        <w:rPr>
          <w:lang w:val="ro-MD"/>
        </w:rPr>
      </w:pPr>
      <w:r w:rsidRPr="00FA7900">
        <w:rPr>
          <w:lang w:val="ro-MD"/>
        </w:rPr>
        <w:t>garanție: minimum 24 de luni</w:t>
      </w:r>
    </w:p>
    <w:p w14:paraId="3DEDF3CA" w14:textId="77777777" w:rsidR="00F911BA" w:rsidRPr="00FA7900" w:rsidRDefault="00F911BA" w:rsidP="00F911BA">
      <w:pPr>
        <w:rPr>
          <w:lang w:val="ro-MD"/>
        </w:rPr>
      </w:pPr>
      <w:r w:rsidRPr="00FA7900">
        <w:rPr>
          <w:lang w:val="ro-MD"/>
        </w:rPr>
        <w:t>Cerințe suplimentare:</w:t>
      </w:r>
    </w:p>
    <w:p w14:paraId="6CAE52BD" w14:textId="77777777" w:rsidR="00F911BA" w:rsidRPr="00FA7900" w:rsidRDefault="00F911BA" w:rsidP="00F911BA">
      <w:pPr>
        <w:numPr>
          <w:ilvl w:val="0"/>
          <w:numId w:val="15"/>
        </w:numPr>
        <w:rPr>
          <w:lang w:val="ro-MD"/>
        </w:rPr>
      </w:pPr>
      <w:r w:rsidRPr="00FA7900">
        <w:rPr>
          <w:lang w:val="ro-MD"/>
        </w:rPr>
        <w:t>ofertantul va indica marca, modelul exact și specificațiile tehnice complete</w:t>
      </w:r>
    </w:p>
    <w:p w14:paraId="76A90C00" w14:textId="77777777" w:rsidR="00F911BA" w:rsidRPr="00FA7900" w:rsidRDefault="00F911BA" w:rsidP="00F911BA">
      <w:pPr>
        <w:numPr>
          <w:ilvl w:val="0"/>
          <w:numId w:val="15"/>
        </w:numPr>
        <w:rPr>
          <w:lang w:val="ro-MD"/>
        </w:rPr>
      </w:pPr>
      <w:r w:rsidRPr="00FA7900">
        <w:rPr>
          <w:lang w:val="ro-MD"/>
        </w:rPr>
        <w:t>se va prezenta fișa tehnică sau catalogul produsului (copie sau link oficial)</w:t>
      </w:r>
    </w:p>
    <w:p w14:paraId="3FA62CD5" w14:textId="77777777" w:rsidR="00FA7900" w:rsidRDefault="00FA7900" w:rsidP="00F911BA">
      <w:pPr>
        <w:rPr>
          <w:b/>
          <w:bCs/>
          <w:lang w:val="ro-MD"/>
        </w:rPr>
      </w:pPr>
    </w:p>
    <w:p w14:paraId="4E3E5934" w14:textId="643AD264" w:rsidR="00F911BA" w:rsidRPr="00FA7900" w:rsidRDefault="00F911BA" w:rsidP="00F911BA">
      <w:pPr>
        <w:rPr>
          <w:lang w:val="ro-MD"/>
        </w:rPr>
      </w:pPr>
      <w:r w:rsidRPr="00FA7900">
        <w:rPr>
          <w:b/>
          <w:bCs/>
          <w:lang w:val="ro-MD"/>
        </w:rPr>
        <w:t>4.2. Lot 2 - Proiector</w:t>
      </w:r>
    </w:p>
    <w:p w14:paraId="48F10DCF" w14:textId="77777777" w:rsidR="00F911BA" w:rsidRPr="00FA7900" w:rsidRDefault="00F911BA" w:rsidP="00F911BA">
      <w:pPr>
        <w:rPr>
          <w:lang w:val="ro-MD"/>
        </w:rPr>
      </w:pPr>
      <w:r w:rsidRPr="00FA7900">
        <w:rPr>
          <w:lang w:val="ro-MD"/>
        </w:rPr>
        <w:t>Cantitate: 1 unitate</w:t>
      </w:r>
    </w:p>
    <w:p w14:paraId="62ABA9F2" w14:textId="77777777" w:rsidR="00F911BA" w:rsidRPr="00FA7900" w:rsidRDefault="00F911BA" w:rsidP="00F911BA">
      <w:pPr>
        <w:rPr>
          <w:lang w:val="ro-MD"/>
        </w:rPr>
      </w:pPr>
      <w:r w:rsidRPr="00FA7900">
        <w:rPr>
          <w:lang w:val="ro-MD"/>
        </w:rPr>
        <w:t>Caracteristici minime obligatorii:</w:t>
      </w:r>
    </w:p>
    <w:p w14:paraId="6EA38A65" w14:textId="77777777" w:rsidR="00F911BA" w:rsidRPr="00FA7900" w:rsidRDefault="00F911BA" w:rsidP="00F911BA">
      <w:pPr>
        <w:rPr>
          <w:lang w:val="ro-MD"/>
        </w:rPr>
      </w:pPr>
      <w:r w:rsidRPr="00FA7900">
        <w:rPr>
          <w:lang w:val="ro-MD"/>
        </w:rPr>
        <w:t>a) rezoluție nativă: XGA 1024 x 768 pixeli b) raport de aspect: 4:3 c) luminozitate: minimum 3.000 lumeni ANSI d) contrast: minimum 2.000:1 e) conectivitate: VGA, HDMI, USB f) stare: nou, în ambalaj original, sigilat de producător g) garanție: minimum 12 luni</w:t>
      </w:r>
    </w:p>
    <w:p w14:paraId="13012A99" w14:textId="77777777" w:rsidR="00F911BA" w:rsidRPr="00FA7900" w:rsidRDefault="00F911BA" w:rsidP="00F911BA">
      <w:pPr>
        <w:rPr>
          <w:lang w:val="ro-MD"/>
        </w:rPr>
      </w:pPr>
      <w:r w:rsidRPr="00FA7900">
        <w:rPr>
          <w:lang w:val="ro-MD"/>
        </w:rPr>
        <w:t>Cerințe suplimentare:</w:t>
      </w:r>
    </w:p>
    <w:p w14:paraId="2ECBE442" w14:textId="77777777" w:rsidR="00F911BA" w:rsidRPr="00FA7900" w:rsidRDefault="00F911BA" w:rsidP="00F911BA">
      <w:pPr>
        <w:numPr>
          <w:ilvl w:val="0"/>
          <w:numId w:val="16"/>
        </w:numPr>
        <w:rPr>
          <w:lang w:val="ro-MD"/>
        </w:rPr>
      </w:pPr>
      <w:r w:rsidRPr="00FA7900">
        <w:rPr>
          <w:lang w:val="ro-MD"/>
        </w:rPr>
        <w:t>ofertantul va indica marca, modelul exact și specificațiile tehnice complete</w:t>
      </w:r>
    </w:p>
    <w:p w14:paraId="5F00860D" w14:textId="77777777" w:rsidR="00F911BA" w:rsidRPr="00FA7900" w:rsidRDefault="00F911BA" w:rsidP="00F911BA">
      <w:pPr>
        <w:numPr>
          <w:ilvl w:val="0"/>
          <w:numId w:val="16"/>
        </w:numPr>
        <w:rPr>
          <w:lang w:val="ro-MD"/>
        </w:rPr>
      </w:pPr>
      <w:r w:rsidRPr="00FA7900">
        <w:rPr>
          <w:lang w:val="ro-MD"/>
        </w:rPr>
        <w:t>se va prezenta fișa tehnică sau catalogul produsului (copie sau link oficial)</w:t>
      </w:r>
    </w:p>
    <w:p w14:paraId="18947529" w14:textId="77777777" w:rsidR="00FA7900" w:rsidRDefault="00FA7900" w:rsidP="00F911BA">
      <w:pPr>
        <w:rPr>
          <w:b/>
          <w:bCs/>
          <w:lang w:val="ro-MD"/>
        </w:rPr>
      </w:pPr>
    </w:p>
    <w:p w14:paraId="322384E7" w14:textId="6512AD6F" w:rsidR="00F911BA" w:rsidRPr="00FA7900" w:rsidRDefault="00F911BA" w:rsidP="00F911BA">
      <w:pPr>
        <w:rPr>
          <w:lang w:val="ro-MD"/>
        </w:rPr>
      </w:pPr>
      <w:r w:rsidRPr="00FA7900">
        <w:rPr>
          <w:b/>
          <w:bCs/>
          <w:lang w:val="ro-MD"/>
        </w:rPr>
        <w:t>5. Cerințe de eligibilitate</w:t>
      </w:r>
    </w:p>
    <w:p w14:paraId="17AE6624" w14:textId="77777777" w:rsidR="00F911BA" w:rsidRPr="00FA7900" w:rsidRDefault="00F911BA" w:rsidP="00F911BA">
      <w:pPr>
        <w:rPr>
          <w:lang w:val="ro-MD"/>
        </w:rPr>
      </w:pPr>
      <w:r w:rsidRPr="00FA7900">
        <w:rPr>
          <w:lang w:val="ro-MD"/>
        </w:rPr>
        <w:t>5.1. Operatorul economic trebuie să fie persoană juridică înregistrată legal în Republica Moldova.</w:t>
      </w:r>
    </w:p>
    <w:p w14:paraId="18912CDA" w14:textId="77777777" w:rsidR="00F911BA" w:rsidRPr="00FA7900" w:rsidRDefault="00F911BA" w:rsidP="00F911BA">
      <w:pPr>
        <w:rPr>
          <w:lang w:val="ro-MD"/>
        </w:rPr>
      </w:pPr>
      <w:r w:rsidRPr="00FA7900">
        <w:rPr>
          <w:lang w:val="ro-MD"/>
        </w:rPr>
        <w:t>5.2. Operatorul trebuie să aibă obiect de activitate corespunzător bunurilor solicitate, conform codurilor CAEM înscrise în extrasul din Registrul de Stat.</w:t>
      </w:r>
    </w:p>
    <w:p w14:paraId="14725C66" w14:textId="77777777" w:rsidR="00F911BA" w:rsidRPr="00FA7900" w:rsidRDefault="00F911BA" w:rsidP="00F911BA">
      <w:pPr>
        <w:rPr>
          <w:lang w:val="ro-MD"/>
        </w:rPr>
      </w:pPr>
      <w:r w:rsidRPr="00FA7900">
        <w:rPr>
          <w:lang w:val="ro-MD"/>
        </w:rPr>
        <w:t>5.3. Operatorul trebuie să demonstreze capacitatea de a livra echipamente noi, în ambalaj original, cu garanție valabilă.</w:t>
      </w:r>
    </w:p>
    <w:p w14:paraId="70F40C29" w14:textId="77777777" w:rsidR="00FA7900" w:rsidRDefault="00FA7900" w:rsidP="00F911BA">
      <w:pPr>
        <w:rPr>
          <w:b/>
          <w:bCs/>
          <w:lang w:val="ro-MD"/>
        </w:rPr>
      </w:pPr>
    </w:p>
    <w:p w14:paraId="024F6730" w14:textId="125F66B6" w:rsidR="00F911BA" w:rsidRPr="00FA7900" w:rsidRDefault="00F911BA" w:rsidP="00F911BA">
      <w:pPr>
        <w:rPr>
          <w:lang w:val="ro-MD"/>
        </w:rPr>
      </w:pPr>
      <w:r w:rsidRPr="00FA7900">
        <w:rPr>
          <w:b/>
          <w:bCs/>
          <w:lang w:val="ro-MD"/>
        </w:rPr>
        <w:t>6. Condiții financiare</w:t>
      </w:r>
    </w:p>
    <w:p w14:paraId="3B363D68" w14:textId="77777777" w:rsidR="00F911BA" w:rsidRPr="00FA7900" w:rsidRDefault="00F911BA" w:rsidP="00F911BA">
      <w:pPr>
        <w:rPr>
          <w:lang w:val="ro-MD"/>
        </w:rPr>
      </w:pPr>
      <w:r w:rsidRPr="00FA7900">
        <w:rPr>
          <w:lang w:val="ro-MD"/>
        </w:rPr>
        <w:t>6.1. Ofertele financiare vor fi prezentate în EUR, cu aplicarea cotei TVA 0%, conform regimului aplicabil proiectelor finanțate din surse externe.</w:t>
      </w:r>
    </w:p>
    <w:p w14:paraId="2ADE95A1" w14:textId="77777777" w:rsidR="00F911BA" w:rsidRPr="00FA7900" w:rsidRDefault="00F911BA" w:rsidP="00F911BA">
      <w:pPr>
        <w:rPr>
          <w:lang w:val="ro-MD"/>
        </w:rPr>
      </w:pPr>
      <w:r w:rsidRPr="00FA7900">
        <w:rPr>
          <w:lang w:val="ro-MD"/>
        </w:rPr>
        <w:t>6.2. Prețul ofertat va include toate costurile aferente furnizării: achiziția echipamentului, ambalajul, transportul și livrarea la adresa indicată.</w:t>
      </w:r>
    </w:p>
    <w:p w14:paraId="381EF99C" w14:textId="77777777" w:rsidR="00F911BA" w:rsidRPr="00FA7900" w:rsidRDefault="00F911BA" w:rsidP="00F911BA">
      <w:pPr>
        <w:rPr>
          <w:lang w:val="ro-MD"/>
        </w:rPr>
      </w:pPr>
      <w:r w:rsidRPr="00FA7900">
        <w:rPr>
          <w:lang w:val="ro-MD"/>
        </w:rPr>
        <w:t>6.3. Plata se va efectua prin transfer bancar, în termen de 5 zile lucrătoare de la recepția bunurilor și semnarea procesului-verbal de recepție.</w:t>
      </w:r>
    </w:p>
    <w:p w14:paraId="175AB163" w14:textId="77777777" w:rsidR="00F911BA" w:rsidRPr="00FA7900" w:rsidRDefault="00F911BA" w:rsidP="00F911BA">
      <w:pPr>
        <w:rPr>
          <w:lang w:val="ro-MD"/>
        </w:rPr>
      </w:pPr>
      <w:r w:rsidRPr="00FA7900">
        <w:rPr>
          <w:lang w:val="ro-MD"/>
        </w:rPr>
        <w:t>6.4. AO „CASMED" își rezervă dreptul de a respinge ofertele care depășesc bugetul maxim aprobat per lot.</w:t>
      </w:r>
    </w:p>
    <w:p w14:paraId="1838F6A0" w14:textId="77777777" w:rsidR="00FA7900" w:rsidRDefault="00FA7900" w:rsidP="00F911BA">
      <w:pPr>
        <w:rPr>
          <w:b/>
          <w:bCs/>
          <w:lang w:val="ro-MD"/>
        </w:rPr>
      </w:pPr>
    </w:p>
    <w:p w14:paraId="0D53E308" w14:textId="5D837C00" w:rsidR="00F911BA" w:rsidRPr="00FA7900" w:rsidRDefault="00F911BA" w:rsidP="00F911BA">
      <w:pPr>
        <w:rPr>
          <w:lang w:val="ro-MD"/>
        </w:rPr>
      </w:pPr>
      <w:r w:rsidRPr="00FA7900">
        <w:rPr>
          <w:b/>
          <w:bCs/>
          <w:lang w:val="ro-MD"/>
        </w:rPr>
        <w:t>7. Conținutul ofertei</w:t>
      </w:r>
    </w:p>
    <w:p w14:paraId="663968FE" w14:textId="77777777" w:rsidR="00F911BA" w:rsidRPr="00FA7900" w:rsidRDefault="00F911BA" w:rsidP="00F911BA">
      <w:pPr>
        <w:rPr>
          <w:lang w:val="ro-MD"/>
        </w:rPr>
      </w:pPr>
      <w:r w:rsidRPr="00FA7900">
        <w:rPr>
          <w:lang w:val="ro-MD"/>
        </w:rPr>
        <w:lastRenderedPageBreak/>
        <w:t>7.1. Oferta va include, în mod obligatoriu, o ofertă tehnică și o ofertă financiară.</w:t>
      </w:r>
    </w:p>
    <w:p w14:paraId="437DD63A" w14:textId="77777777" w:rsidR="00F911BA" w:rsidRPr="00FA7900" w:rsidRDefault="00F911BA" w:rsidP="00F911BA">
      <w:pPr>
        <w:rPr>
          <w:lang w:val="ro-MD"/>
        </w:rPr>
      </w:pPr>
      <w:r w:rsidRPr="00FA7900">
        <w:rPr>
          <w:lang w:val="ro-MD"/>
        </w:rPr>
        <w:t>7.2. Oferta tehnică va conține:</w:t>
      </w:r>
    </w:p>
    <w:p w14:paraId="4D9055DF" w14:textId="77777777" w:rsidR="00F911BA" w:rsidRPr="00FA7900" w:rsidRDefault="00F911BA" w:rsidP="00F911BA">
      <w:pPr>
        <w:rPr>
          <w:lang w:val="ro-MD"/>
        </w:rPr>
      </w:pPr>
      <w:r w:rsidRPr="00FA7900">
        <w:rPr>
          <w:lang w:val="ro-MD"/>
        </w:rPr>
        <w:t>a) descrierea detaliată a produsului oferit, cu indicarea mărcii, modelului și specificațiilor tehnice complete b) fișa tehnică sau catalogul produsului (copie sau link oficial) c) termenul și condițiile de livrare d) documentul care atestă garanția produsului</w:t>
      </w:r>
    </w:p>
    <w:p w14:paraId="353B2DF2" w14:textId="77777777" w:rsidR="00F911BA" w:rsidRPr="00FA7900" w:rsidRDefault="00F911BA" w:rsidP="00F911BA">
      <w:pPr>
        <w:rPr>
          <w:lang w:val="ro-MD"/>
        </w:rPr>
      </w:pPr>
      <w:r w:rsidRPr="00FA7900">
        <w:rPr>
          <w:lang w:val="ro-MD"/>
        </w:rPr>
        <w:t>7.3. Oferta financiară va include:</w:t>
      </w:r>
    </w:p>
    <w:p w14:paraId="3A5E5FE7" w14:textId="77777777" w:rsidR="00F911BA" w:rsidRPr="00FA7900" w:rsidRDefault="00F911BA" w:rsidP="00F911BA">
      <w:pPr>
        <w:rPr>
          <w:lang w:val="ro-MD"/>
        </w:rPr>
      </w:pPr>
      <w:r w:rsidRPr="00FA7900">
        <w:rPr>
          <w:lang w:val="ro-MD"/>
        </w:rPr>
        <w:t>a) prețul total în EUR pentru fiecare lot pentru care se depune ofertă, cu aplicarea TVA 0% b) defalcarea costului, dacă este cazul (produs, transport, alte cheltuieli incluse)</w:t>
      </w:r>
    </w:p>
    <w:p w14:paraId="5191E33B" w14:textId="77777777" w:rsidR="00F911BA" w:rsidRPr="00FA7900" w:rsidRDefault="00F911BA" w:rsidP="00F911BA">
      <w:pPr>
        <w:rPr>
          <w:lang w:val="ro-MD"/>
        </w:rPr>
      </w:pPr>
      <w:r w:rsidRPr="00FA7900">
        <w:rPr>
          <w:lang w:val="ro-MD"/>
        </w:rPr>
        <w:t>7.4. Dosarul ofertei va include și:</w:t>
      </w:r>
    </w:p>
    <w:p w14:paraId="64C71EC1" w14:textId="77777777" w:rsidR="00F911BA" w:rsidRPr="00FA7900" w:rsidRDefault="00F911BA" w:rsidP="00F911BA">
      <w:pPr>
        <w:rPr>
          <w:lang w:val="ro-MD"/>
        </w:rPr>
      </w:pPr>
      <w:r w:rsidRPr="00FA7900">
        <w:rPr>
          <w:lang w:val="ro-MD"/>
        </w:rPr>
        <w:t>a) denumirea companiei, IDNO, adresa, datele de contact b) copia certificatului de înregistrare sau extrasul din Registrul de Stat</w:t>
      </w:r>
    </w:p>
    <w:p w14:paraId="08366532" w14:textId="77777777" w:rsidR="00FA7900" w:rsidRDefault="00FA7900" w:rsidP="00F911BA">
      <w:pPr>
        <w:rPr>
          <w:b/>
          <w:bCs/>
          <w:lang w:val="ro-MD"/>
        </w:rPr>
      </w:pPr>
    </w:p>
    <w:p w14:paraId="45F3C787" w14:textId="5C5A1DCF" w:rsidR="00F911BA" w:rsidRPr="00FA7900" w:rsidRDefault="00F911BA" w:rsidP="00F911BA">
      <w:pPr>
        <w:rPr>
          <w:lang w:val="ro-MD"/>
        </w:rPr>
      </w:pPr>
      <w:r w:rsidRPr="00FA7900">
        <w:rPr>
          <w:b/>
          <w:bCs/>
          <w:lang w:val="ro-MD"/>
        </w:rPr>
        <w:t>8. Criterii de evaluare și atribuire</w:t>
      </w:r>
    </w:p>
    <w:p w14:paraId="343A51B9" w14:textId="77777777" w:rsidR="00F911BA" w:rsidRPr="00FA7900" w:rsidRDefault="00F911BA" w:rsidP="00F911BA">
      <w:pPr>
        <w:rPr>
          <w:lang w:val="ro-MD"/>
        </w:rPr>
      </w:pPr>
      <w:r w:rsidRPr="00FA7900">
        <w:rPr>
          <w:lang w:val="ro-MD"/>
        </w:rPr>
        <w:t>8.1. Vor fi evaluate doar ofertele eligibile și conforme cerințelor tehnice minime prevăzute în prezentul document.</w:t>
      </w:r>
    </w:p>
    <w:p w14:paraId="3C5DEB37" w14:textId="77777777" w:rsidR="00F911BA" w:rsidRPr="00FA7900" w:rsidRDefault="00F911BA" w:rsidP="00F911BA">
      <w:pPr>
        <w:rPr>
          <w:lang w:val="ro-MD"/>
        </w:rPr>
      </w:pPr>
      <w:r w:rsidRPr="00FA7900">
        <w:rPr>
          <w:lang w:val="ro-MD"/>
        </w:rPr>
        <w:t>8.2. Atribuirea contractului se va realiza în baza următoarelor criterii, aplicabile independent pentru fiecare lot:</w:t>
      </w:r>
    </w:p>
    <w:p w14:paraId="7A1581FB" w14:textId="77777777" w:rsidR="00F911BA" w:rsidRPr="00FA7900" w:rsidRDefault="00F911BA" w:rsidP="00F911BA">
      <w:pPr>
        <w:rPr>
          <w:lang w:val="ro-MD"/>
        </w:rPr>
      </w:pPr>
      <w:r w:rsidRPr="00FA7900">
        <w:rPr>
          <w:lang w:val="ro-MD"/>
        </w:rPr>
        <w:t xml:space="preserve">a) Prețul ofertei financiare — 50% b) </w:t>
      </w:r>
    </w:p>
    <w:p w14:paraId="262874B1" w14:textId="77777777" w:rsidR="00F911BA" w:rsidRPr="00FA7900" w:rsidRDefault="00F911BA" w:rsidP="00F911BA">
      <w:pPr>
        <w:rPr>
          <w:lang w:val="ro-MD"/>
        </w:rPr>
      </w:pPr>
      <w:r w:rsidRPr="00FA7900">
        <w:rPr>
          <w:lang w:val="ro-MD"/>
        </w:rPr>
        <w:t>Calitatea soluției tehnice propuse (specificații, marcă, garanție) — 30%</w:t>
      </w:r>
    </w:p>
    <w:p w14:paraId="7911838A" w14:textId="77777777" w:rsidR="00F911BA" w:rsidRPr="00FA7900" w:rsidRDefault="00F911BA" w:rsidP="00F911BA">
      <w:pPr>
        <w:rPr>
          <w:lang w:val="ro-MD"/>
        </w:rPr>
      </w:pPr>
      <w:r w:rsidRPr="00FA7900">
        <w:rPr>
          <w:lang w:val="ro-MD"/>
        </w:rPr>
        <w:t xml:space="preserve"> c) Termenul de livrare — 20%</w:t>
      </w:r>
    </w:p>
    <w:p w14:paraId="2FF02BC9" w14:textId="77777777" w:rsidR="00F911BA" w:rsidRPr="00FA7900" w:rsidRDefault="00F911BA" w:rsidP="00F911BA">
      <w:pPr>
        <w:rPr>
          <w:lang w:val="ro-MD"/>
        </w:rPr>
      </w:pPr>
      <w:r w:rsidRPr="00FA7900">
        <w:rPr>
          <w:lang w:val="ro-MD"/>
        </w:rPr>
        <w:t>8.3. Oferta cu cel mai mare punctaj va fi declarată câștigătoare.</w:t>
      </w:r>
    </w:p>
    <w:p w14:paraId="2BCC922A" w14:textId="77777777" w:rsidR="00F911BA" w:rsidRPr="00FA7900" w:rsidRDefault="00F911BA" w:rsidP="00F911BA">
      <w:pPr>
        <w:rPr>
          <w:lang w:val="ro-MD"/>
        </w:rPr>
      </w:pPr>
      <w:r w:rsidRPr="00FA7900">
        <w:rPr>
          <w:lang w:val="ro-MD"/>
        </w:rPr>
        <w:t>8.4. În caz de egalitate, va fi selectată oferta cu prețul cel mai mic.</w:t>
      </w:r>
    </w:p>
    <w:p w14:paraId="665DE6E1" w14:textId="77777777" w:rsidR="00FA7900" w:rsidRDefault="00FA7900" w:rsidP="00F911BA">
      <w:pPr>
        <w:rPr>
          <w:b/>
          <w:bCs/>
          <w:lang w:val="ro-MD"/>
        </w:rPr>
      </w:pPr>
    </w:p>
    <w:p w14:paraId="62102E6C" w14:textId="29D4DE39" w:rsidR="00F911BA" w:rsidRPr="00FA7900" w:rsidRDefault="00F911BA" w:rsidP="00F911BA">
      <w:pPr>
        <w:rPr>
          <w:lang w:val="ro-MD"/>
        </w:rPr>
      </w:pPr>
      <w:r w:rsidRPr="00FA7900">
        <w:rPr>
          <w:b/>
          <w:bCs/>
          <w:lang w:val="ro-MD"/>
        </w:rPr>
        <w:t>9. Modalitatea de depunere a ofertelor</w:t>
      </w:r>
    </w:p>
    <w:p w14:paraId="21D1C4EC" w14:textId="77777777" w:rsidR="00F911BA" w:rsidRPr="00FA7900" w:rsidRDefault="00F911BA" w:rsidP="00F911BA">
      <w:pPr>
        <w:rPr>
          <w:lang w:val="ro-MD"/>
        </w:rPr>
      </w:pPr>
      <w:r w:rsidRPr="00FA7900">
        <w:rPr>
          <w:lang w:val="ro-MD"/>
        </w:rPr>
        <w:t xml:space="preserve">9.1. Ofertele vor fi transmise în format electronic la adresa: </w:t>
      </w:r>
      <w:hyperlink r:id="rId7" w:history="1">
        <w:r w:rsidRPr="00FA7900">
          <w:rPr>
            <w:rStyle w:val="Hyperlink"/>
            <w:lang w:val="ro-MD"/>
          </w:rPr>
          <w:t>office@casmed.md</w:t>
        </w:r>
      </w:hyperlink>
      <w:r w:rsidRPr="00FA7900">
        <w:rPr>
          <w:lang w:val="ro-MD"/>
        </w:rPr>
        <w:t xml:space="preserve"> (subiect: „Ofertă echipamente IT — Lot 1 / Lot 2 — Numele ofertantului").</w:t>
      </w:r>
    </w:p>
    <w:p w14:paraId="077C437E" w14:textId="77777777" w:rsidR="00F911BA" w:rsidRPr="00FA7900" w:rsidRDefault="00F911BA" w:rsidP="00F911BA">
      <w:pPr>
        <w:rPr>
          <w:lang w:val="ro-MD"/>
        </w:rPr>
      </w:pPr>
      <w:r w:rsidRPr="00FA7900">
        <w:rPr>
          <w:lang w:val="ro-MD"/>
        </w:rPr>
        <w:t>9.2. Ofertele pot fi transmise și prin poștă/curier la adresa: mun. Bălți, str. Mircea cel Bătrân 81, of. 51, MD-3101.</w:t>
      </w:r>
    </w:p>
    <w:p w14:paraId="4535DD43" w14:textId="77777777" w:rsidR="00F911BA" w:rsidRPr="00FA7900" w:rsidRDefault="00F911BA" w:rsidP="00F911BA">
      <w:pPr>
        <w:rPr>
          <w:lang w:val="ro-MD"/>
        </w:rPr>
      </w:pPr>
      <w:r w:rsidRPr="00FA7900">
        <w:rPr>
          <w:lang w:val="ro-MD"/>
        </w:rPr>
        <w:t>9.3. Termen-limită de depunere: 17 aprilie 2026.</w:t>
      </w:r>
    </w:p>
    <w:p w14:paraId="3E763ECA" w14:textId="77777777" w:rsidR="00F911BA" w:rsidRPr="00FA7900" w:rsidRDefault="00F911BA" w:rsidP="00F911BA">
      <w:pPr>
        <w:rPr>
          <w:lang w:val="ro-MD"/>
        </w:rPr>
      </w:pPr>
      <w:r w:rsidRPr="00FA7900">
        <w:rPr>
          <w:lang w:val="ro-MD"/>
        </w:rPr>
        <w:t>9.4. Ofertele transmise după termenul-limită nu vor fi examinate.</w:t>
      </w:r>
    </w:p>
    <w:p w14:paraId="595390FD" w14:textId="77777777" w:rsidR="00F911BA" w:rsidRPr="00FA7900" w:rsidRDefault="00F911BA" w:rsidP="00F911BA">
      <w:pPr>
        <w:rPr>
          <w:lang w:val="ro-MD"/>
        </w:rPr>
      </w:pPr>
      <w:r w:rsidRPr="00FA7900">
        <w:rPr>
          <w:lang w:val="ro-MD"/>
        </w:rPr>
        <w:t>Persoana de contact: Sandu Solcan, Asistent de proiect, tel. 060280894</w:t>
      </w:r>
    </w:p>
    <w:p w14:paraId="32FB4CD7" w14:textId="77777777" w:rsidR="00FA7900" w:rsidRDefault="00FA7900" w:rsidP="00F911BA">
      <w:pPr>
        <w:rPr>
          <w:b/>
          <w:bCs/>
          <w:lang w:val="ro-MD"/>
        </w:rPr>
      </w:pPr>
    </w:p>
    <w:p w14:paraId="75EE304B" w14:textId="3B6F2C17" w:rsidR="00F911BA" w:rsidRPr="00FA7900" w:rsidRDefault="00F911BA" w:rsidP="00F911BA">
      <w:pPr>
        <w:rPr>
          <w:lang w:val="ro-MD"/>
        </w:rPr>
      </w:pPr>
      <w:r w:rsidRPr="00FA7900">
        <w:rPr>
          <w:b/>
          <w:bCs/>
          <w:lang w:val="ro-MD"/>
        </w:rPr>
        <w:t>10. Dispoziții finale</w:t>
      </w:r>
    </w:p>
    <w:p w14:paraId="4DBFAD26" w14:textId="77777777" w:rsidR="00F911BA" w:rsidRPr="00FA7900" w:rsidRDefault="00F911BA" w:rsidP="00F911BA">
      <w:pPr>
        <w:rPr>
          <w:lang w:val="ro-MD"/>
        </w:rPr>
      </w:pPr>
      <w:r w:rsidRPr="00FA7900">
        <w:rPr>
          <w:lang w:val="ro-MD"/>
        </w:rPr>
        <w:t>10.1. AO „CASMED" își rezervă dreptul de a solicita clarificări, de a anula procedura sau de a negocia condițiile finale în limitele bugetului aprobat.</w:t>
      </w:r>
    </w:p>
    <w:p w14:paraId="4D62670A" w14:textId="77777777" w:rsidR="00F911BA" w:rsidRPr="00FA7900" w:rsidRDefault="00F911BA" w:rsidP="00F911BA">
      <w:pPr>
        <w:rPr>
          <w:lang w:val="ro-MD"/>
        </w:rPr>
      </w:pPr>
      <w:r w:rsidRPr="00FA7900">
        <w:rPr>
          <w:lang w:val="ro-MD"/>
        </w:rPr>
        <w:lastRenderedPageBreak/>
        <w:t>10.2. Participarea la procedură presupune acceptarea integrală a prezentelor Termeni de Referință.</w:t>
      </w:r>
    </w:p>
    <w:p w14:paraId="5317DB79" w14:textId="77777777" w:rsidR="00F911BA" w:rsidRPr="00FA7900" w:rsidRDefault="00F911BA" w:rsidP="00F911BA">
      <w:pPr>
        <w:rPr>
          <w:lang w:val="ro-MD"/>
        </w:rPr>
      </w:pPr>
    </w:p>
    <w:p w14:paraId="6E8AF0F5" w14:textId="42DEC943" w:rsidR="00044F1A" w:rsidRPr="00FA7900" w:rsidRDefault="00044F1A" w:rsidP="00EC75C7">
      <w:pPr>
        <w:spacing w:line="240" w:lineRule="auto"/>
        <w:rPr>
          <w:rFonts w:ascii="Calibri" w:hAnsi="Calibri" w:cs="Calibri"/>
          <w:sz w:val="24"/>
          <w:szCs w:val="24"/>
          <w:lang w:val="ro-MD"/>
        </w:rPr>
      </w:pPr>
    </w:p>
    <w:sectPr w:rsidR="00044F1A" w:rsidRPr="00FA7900" w:rsidSect="00152CCD">
      <w:headerReference w:type="default" r:id="rId8"/>
      <w:pgSz w:w="12240" w:h="15840"/>
      <w:pgMar w:top="567"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5D2C" w14:textId="77777777" w:rsidR="00AB7F60" w:rsidRDefault="00AB7F60" w:rsidP="00044F1A">
      <w:pPr>
        <w:spacing w:after="0" w:line="240" w:lineRule="auto"/>
      </w:pPr>
      <w:r>
        <w:separator/>
      </w:r>
    </w:p>
  </w:endnote>
  <w:endnote w:type="continuationSeparator" w:id="0">
    <w:p w14:paraId="4B4834AE" w14:textId="77777777" w:rsidR="00AB7F60" w:rsidRDefault="00AB7F60" w:rsidP="0004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3F0C" w14:textId="77777777" w:rsidR="00AB7F60" w:rsidRDefault="00AB7F60" w:rsidP="00044F1A">
      <w:pPr>
        <w:spacing w:after="0" w:line="240" w:lineRule="auto"/>
      </w:pPr>
      <w:r>
        <w:separator/>
      </w:r>
    </w:p>
  </w:footnote>
  <w:footnote w:type="continuationSeparator" w:id="0">
    <w:p w14:paraId="0108299D" w14:textId="77777777" w:rsidR="00AB7F60" w:rsidRDefault="00AB7F60" w:rsidP="0004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D9D1" w14:textId="68AFC8C2" w:rsidR="00105A33" w:rsidRDefault="00105A33" w:rsidP="00105A33">
    <w:pPr>
      <w:pStyle w:val="Antet"/>
      <w:tabs>
        <w:tab w:val="clear" w:pos="4844"/>
      </w:tabs>
    </w:pPr>
    <w:r>
      <w:rPr>
        <w:noProof/>
      </w:rPr>
      <w:drawing>
        <wp:anchor distT="0" distB="0" distL="114300" distR="114300" simplePos="0" relativeHeight="251663360" behindDoc="0" locked="0" layoutInCell="1" allowOverlap="1" wp14:anchorId="07364BFB" wp14:editId="6C9A4E2C">
          <wp:simplePos x="0" y="0"/>
          <wp:positionH relativeFrom="column">
            <wp:posOffset>2733675</wp:posOffset>
          </wp:positionH>
          <wp:positionV relativeFrom="paragraph">
            <wp:posOffset>-635</wp:posOffset>
          </wp:positionV>
          <wp:extent cx="709295" cy="217170"/>
          <wp:effectExtent l="0" t="0" r="0" b="0"/>
          <wp:wrapNone/>
          <wp:docPr id="144598975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295" cy="217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6205">
      <w:rPr>
        <w:noProof/>
      </w:rPr>
      <w:drawing>
        <wp:anchor distT="0" distB="0" distL="114300" distR="114300" simplePos="0" relativeHeight="251661312" behindDoc="0" locked="0" layoutInCell="1" allowOverlap="1" wp14:anchorId="0747BE77" wp14:editId="3AB5979D">
          <wp:simplePos x="0" y="0"/>
          <wp:positionH relativeFrom="page">
            <wp:posOffset>2489835</wp:posOffset>
          </wp:positionH>
          <wp:positionV relativeFrom="paragraph">
            <wp:posOffset>-635</wp:posOffset>
          </wp:positionV>
          <wp:extent cx="964565" cy="231775"/>
          <wp:effectExtent l="0" t="0" r="6985" b="0"/>
          <wp:wrapNone/>
          <wp:docPr id="2139474035" name="Graf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46589" name=""/>
                  <pic:cNvPicPr/>
                </pic:nvPicPr>
                <pic:blipFill>
                  <a:blip r:embed="rId2">
                    <a:extLst>
                      <a:ext uri="{96DAC541-7B7A-43D3-8B79-37D633B846F1}">
                        <asvg:svgBlip xmlns:asvg="http://schemas.microsoft.com/office/drawing/2016/SVG/main" r:embed="rId3"/>
                      </a:ext>
                    </a:extLst>
                  </a:blip>
                  <a:stretch>
                    <a:fillRect/>
                  </a:stretch>
                </pic:blipFill>
                <pic:spPr>
                  <a:xfrm>
                    <a:off x="0" y="0"/>
                    <a:ext cx="964565" cy="231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4BB1D2C" wp14:editId="19375127">
          <wp:simplePos x="0" y="0"/>
          <wp:positionH relativeFrom="margin">
            <wp:posOffset>3705225</wp:posOffset>
          </wp:positionH>
          <wp:positionV relativeFrom="paragraph">
            <wp:posOffset>-635</wp:posOffset>
          </wp:positionV>
          <wp:extent cx="948055" cy="220345"/>
          <wp:effectExtent l="0" t="0" r="4445" b="8255"/>
          <wp:wrapNone/>
          <wp:docPr id="146710676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8055" cy="220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66D5F5F" wp14:editId="0F8C9709">
          <wp:simplePos x="0" y="0"/>
          <wp:positionH relativeFrom="column">
            <wp:posOffset>4829175</wp:posOffset>
          </wp:positionH>
          <wp:positionV relativeFrom="paragraph">
            <wp:posOffset>-635</wp:posOffset>
          </wp:positionV>
          <wp:extent cx="1237856" cy="218279"/>
          <wp:effectExtent l="0" t="0" r="635" b="0"/>
          <wp:wrapNone/>
          <wp:docPr id="5878387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7856" cy="2182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B7C383A" wp14:editId="7785E228">
          <wp:simplePos x="0" y="0"/>
          <wp:positionH relativeFrom="margin">
            <wp:posOffset>0</wp:posOffset>
          </wp:positionH>
          <wp:positionV relativeFrom="paragraph">
            <wp:posOffset>-635</wp:posOffset>
          </wp:positionV>
          <wp:extent cx="1207827" cy="271050"/>
          <wp:effectExtent l="0" t="0" r="0" b="0"/>
          <wp:wrapNone/>
          <wp:docPr id="1371071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1728" cy="27641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68A6167" w14:textId="77777777" w:rsidR="00105A33" w:rsidRDefault="00105A33" w:rsidP="00105A33">
    <w:pPr>
      <w:pStyle w:val="Antet"/>
      <w:tabs>
        <w:tab w:val="clear" w:pos="4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CC9"/>
    <w:multiLevelType w:val="multilevel"/>
    <w:tmpl w:val="CEDC6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85BFA"/>
    <w:multiLevelType w:val="multilevel"/>
    <w:tmpl w:val="8160A3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9F63A1B"/>
    <w:multiLevelType w:val="multilevel"/>
    <w:tmpl w:val="AC281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94D69"/>
    <w:multiLevelType w:val="hybridMultilevel"/>
    <w:tmpl w:val="97E83E0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EA6A1B"/>
    <w:multiLevelType w:val="hybridMultilevel"/>
    <w:tmpl w:val="F8A69F36"/>
    <w:lvl w:ilvl="0" w:tplc="550863B2">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26A845C4"/>
    <w:multiLevelType w:val="multilevel"/>
    <w:tmpl w:val="5AC0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61961"/>
    <w:multiLevelType w:val="multilevel"/>
    <w:tmpl w:val="87BCA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17881"/>
    <w:multiLevelType w:val="multilevel"/>
    <w:tmpl w:val="7D4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51358"/>
    <w:multiLevelType w:val="multilevel"/>
    <w:tmpl w:val="AF60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A0BB4"/>
    <w:multiLevelType w:val="hybridMultilevel"/>
    <w:tmpl w:val="73A0512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98D609F"/>
    <w:multiLevelType w:val="hybridMultilevel"/>
    <w:tmpl w:val="BC440EAC"/>
    <w:lvl w:ilvl="0" w:tplc="A73E6BC4">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4BB524FB"/>
    <w:multiLevelType w:val="multilevel"/>
    <w:tmpl w:val="B5C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D3375"/>
    <w:multiLevelType w:val="multilevel"/>
    <w:tmpl w:val="9972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A4A45"/>
    <w:multiLevelType w:val="multilevel"/>
    <w:tmpl w:val="08D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A0A14"/>
    <w:multiLevelType w:val="hybridMultilevel"/>
    <w:tmpl w:val="AF1A2D6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05300BB"/>
    <w:multiLevelType w:val="hybridMultilevel"/>
    <w:tmpl w:val="741CD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35E79"/>
    <w:multiLevelType w:val="multilevel"/>
    <w:tmpl w:val="449C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F192D"/>
    <w:multiLevelType w:val="multilevel"/>
    <w:tmpl w:val="2B86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900568">
    <w:abstractNumId w:val="7"/>
  </w:num>
  <w:num w:numId="2" w16cid:durableId="1558935999">
    <w:abstractNumId w:val="13"/>
  </w:num>
  <w:num w:numId="3" w16cid:durableId="1118987245">
    <w:abstractNumId w:val="0"/>
  </w:num>
  <w:num w:numId="4" w16cid:durableId="1181822489">
    <w:abstractNumId w:val="2"/>
  </w:num>
  <w:num w:numId="5" w16cid:durableId="835223483">
    <w:abstractNumId w:val="6"/>
  </w:num>
  <w:num w:numId="6" w16cid:durableId="755906604">
    <w:abstractNumId w:val="5"/>
  </w:num>
  <w:num w:numId="7" w16cid:durableId="1036541850">
    <w:abstractNumId w:val="11"/>
  </w:num>
  <w:num w:numId="8" w16cid:durableId="297221703">
    <w:abstractNumId w:val="8"/>
  </w:num>
  <w:num w:numId="9" w16cid:durableId="902105748">
    <w:abstractNumId w:val="17"/>
  </w:num>
  <w:num w:numId="10" w16cid:durableId="356539680">
    <w:abstractNumId w:val="9"/>
  </w:num>
  <w:num w:numId="11" w16cid:durableId="549921865">
    <w:abstractNumId w:val="4"/>
  </w:num>
  <w:num w:numId="12" w16cid:durableId="755904184">
    <w:abstractNumId w:val="14"/>
  </w:num>
  <w:num w:numId="13" w16cid:durableId="228268122">
    <w:abstractNumId w:val="10"/>
  </w:num>
  <w:num w:numId="14" w16cid:durableId="2099017883">
    <w:abstractNumId w:val="1"/>
  </w:num>
  <w:num w:numId="15" w16cid:durableId="1864827399">
    <w:abstractNumId w:val="12"/>
  </w:num>
  <w:num w:numId="16" w16cid:durableId="1434518408">
    <w:abstractNumId w:val="16"/>
  </w:num>
  <w:num w:numId="17" w16cid:durableId="934903712">
    <w:abstractNumId w:val="15"/>
  </w:num>
  <w:num w:numId="18" w16cid:durableId="1840922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1A"/>
    <w:rsid w:val="00044F1A"/>
    <w:rsid w:val="00061DE6"/>
    <w:rsid w:val="00105A33"/>
    <w:rsid w:val="0013778B"/>
    <w:rsid w:val="00152CCD"/>
    <w:rsid w:val="00165F71"/>
    <w:rsid w:val="002005AA"/>
    <w:rsid w:val="00235237"/>
    <w:rsid w:val="00312B42"/>
    <w:rsid w:val="003C4C2B"/>
    <w:rsid w:val="004B247C"/>
    <w:rsid w:val="004F143F"/>
    <w:rsid w:val="005B4D63"/>
    <w:rsid w:val="005C5912"/>
    <w:rsid w:val="00741D20"/>
    <w:rsid w:val="007D0B45"/>
    <w:rsid w:val="007D2673"/>
    <w:rsid w:val="007E6FEB"/>
    <w:rsid w:val="00807ECC"/>
    <w:rsid w:val="008527A5"/>
    <w:rsid w:val="00916F06"/>
    <w:rsid w:val="00966791"/>
    <w:rsid w:val="00A14BEC"/>
    <w:rsid w:val="00AB7F60"/>
    <w:rsid w:val="00AC5DC3"/>
    <w:rsid w:val="00D3647B"/>
    <w:rsid w:val="00E0534B"/>
    <w:rsid w:val="00EC134F"/>
    <w:rsid w:val="00EC75C7"/>
    <w:rsid w:val="00F911BA"/>
    <w:rsid w:val="00FA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CDE6"/>
  <w15:chartTrackingRefBased/>
  <w15:docId w15:val="{395E24DF-8A4B-45E4-BE0A-7B6B6E35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44F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044F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044F1A"/>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044F1A"/>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044F1A"/>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044F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44F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44F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44F1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44F1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044F1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044F1A"/>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044F1A"/>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044F1A"/>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044F1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44F1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44F1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44F1A"/>
    <w:rPr>
      <w:rFonts w:eastAsiaTheme="majorEastAsia" w:cstheme="majorBidi"/>
      <w:color w:val="272727" w:themeColor="text1" w:themeTint="D8"/>
    </w:rPr>
  </w:style>
  <w:style w:type="paragraph" w:styleId="Titlu">
    <w:name w:val="Title"/>
    <w:basedOn w:val="Normal"/>
    <w:next w:val="Normal"/>
    <w:link w:val="TitluCaracter"/>
    <w:uiPriority w:val="10"/>
    <w:qFormat/>
    <w:rsid w:val="00044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44F1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44F1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44F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44F1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44F1A"/>
    <w:rPr>
      <w:i/>
      <w:iCs/>
      <w:color w:val="404040" w:themeColor="text1" w:themeTint="BF"/>
    </w:rPr>
  </w:style>
  <w:style w:type="paragraph" w:styleId="Listparagraf">
    <w:name w:val="List Paragraph"/>
    <w:basedOn w:val="Normal"/>
    <w:uiPriority w:val="34"/>
    <w:qFormat/>
    <w:rsid w:val="00044F1A"/>
    <w:pPr>
      <w:ind w:left="720"/>
      <w:contextualSpacing/>
    </w:pPr>
  </w:style>
  <w:style w:type="character" w:styleId="Accentuareintens">
    <w:name w:val="Intense Emphasis"/>
    <w:basedOn w:val="Fontdeparagrafimplicit"/>
    <w:uiPriority w:val="21"/>
    <w:qFormat/>
    <w:rsid w:val="00044F1A"/>
    <w:rPr>
      <w:i/>
      <w:iCs/>
      <w:color w:val="2E74B5" w:themeColor="accent1" w:themeShade="BF"/>
    </w:rPr>
  </w:style>
  <w:style w:type="paragraph" w:styleId="Citatintens">
    <w:name w:val="Intense Quote"/>
    <w:basedOn w:val="Normal"/>
    <w:next w:val="Normal"/>
    <w:link w:val="CitatintensCaracter"/>
    <w:uiPriority w:val="30"/>
    <w:qFormat/>
    <w:rsid w:val="00044F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044F1A"/>
    <w:rPr>
      <w:i/>
      <w:iCs/>
      <w:color w:val="2E74B5" w:themeColor="accent1" w:themeShade="BF"/>
    </w:rPr>
  </w:style>
  <w:style w:type="character" w:styleId="Referireintens">
    <w:name w:val="Intense Reference"/>
    <w:basedOn w:val="Fontdeparagrafimplicit"/>
    <w:uiPriority w:val="32"/>
    <w:qFormat/>
    <w:rsid w:val="00044F1A"/>
    <w:rPr>
      <w:b/>
      <w:bCs/>
      <w:smallCaps/>
      <w:color w:val="2E74B5" w:themeColor="accent1" w:themeShade="BF"/>
      <w:spacing w:val="5"/>
    </w:rPr>
  </w:style>
  <w:style w:type="paragraph" w:styleId="Frspaiere">
    <w:name w:val="No Spacing"/>
    <w:uiPriority w:val="1"/>
    <w:qFormat/>
    <w:rsid w:val="00044F1A"/>
    <w:pPr>
      <w:spacing w:after="0" w:line="240" w:lineRule="auto"/>
    </w:pPr>
  </w:style>
  <w:style w:type="paragraph" w:styleId="Antet">
    <w:name w:val="header"/>
    <w:basedOn w:val="Normal"/>
    <w:link w:val="AntetCaracter"/>
    <w:uiPriority w:val="99"/>
    <w:unhideWhenUsed/>
    <w:rsid w:val="00044F1A"/>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044F1A"/>
  </w:style>
  <w:style w:type="paragraph" w:styleId="Subsol">
    <w:name w:val="footer"/>
    <w:basedOn w:val="Normal"/>
    <w:link w:val="SubsolCaracter"/>
    <w:uiPriority w:val="99"/>
    <w:unhideWhenUsed/>
    <w:rsid w:val="00044F1A"/>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044F1A"/>
  </w:style>
  <w:style w:type="character" w:styleId="Hyperlink">
    <w:name w:val="Hyperlink"/>
    <w:basedOn w:val="Fontdeparagrafimplicit"/>
    <w:uiPriority w:val="99"/>
    <w:unhideWhenUsed/>
    <w:rsid w:val="00EC75C7"/>
    <w:rPr>
      <w:color w:val="0563C1" w:themeColor="hyperlink"/>
      <w:u w:val="single"/>
    </w:rPr>
  </w:style>
  <w:style w:type="character" w:customStyle="1" w:styleId="MeniuneNerezolvat1">
    <w:name w:val="Mențiune Nerezolvat1"/>
    <w:basedOn w:val="Fontdeparagrafimplicit"/>
    <w:uiPriority w:val="99"/>
    <w:semiHidden/>
    <w:unhideWhenUsed/>
    <w:rsid w:val="00EC75C7"/>
    <w:rPr>
      <w:color w:val="605E5C"/>
      <w:shd w:val="clear" w:color="auto" w:fill="E1DFDD"/>
    </w:rPr>
  </w:style>
  <w:style w:type="paragraph" w:styleId="NormalWeb">
    <w:name w:val="Normal (Web)"/>
    <w:basedOn w:val="Normal"/>
    <w:uiPriority w:val="99"/>
    <w:semiHidden/>
    <w:unhideWhenUsed/>
    <w:rsid w:val="00EC75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asmed.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tif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883</Words>
  <Characters>5036</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Secu</dc:creator>
  <cp:keywords/>
  <dc:description/>
  <cp:lastModifiedBy>Comunicare</cp:lastModifiedBy>
  <cp:revision>12</cp:revision>
  <dcterms:created xsi:type="dcterms:W3CDTF">2026-02-17T11:54:00Z</dcterms:created>
  <dcterms:modified xsi:type="dcterms:W3CDTF">2026-04-07T06:03:00Z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ba406c21-d58f-42f4-8ddc-3e3de2a45f4d</vt:lpwstr>
  </property>
</Properties>
</file>