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DDCA" w14:textId="02A6CCA6" w:rsidR="00A14BEC" w:rsidRPr="00105A33" w:rsidRDefault="00A14BEC" w:rsidP="00044F1A">
      <w:pPr>
        <w:shd w:val="clear" w:color="auto" w:fill="FFFFFF"/>
        <w:spacing w:before="100" w:beforeAutospacing="1" w:after="100" w:afterAutospacing="1" w:line="240" w:lineRule="auto"/>
        <w:jc w:val="center"/>
        <w:outlineLvl w:val="1"/>
        <w:rPr>
          <w:rFonts w:ascii="Calibri" w:eastAsia="Times New Roman" w:hAnsi="Calibri" w:cs="Calibri"/>
          <w:b/>
          <w:bCs/>
          <w:color w:val="1D1D1D"/>
          <w:sz w:val="24"/>
          <w:szCs w:val="24"/>
          <w:lang w:val="ro-MD" w:eastAsia="ro-MD"/>
        </w:rPr>
      </w:pPr>
    </w:p>
    <w:p w14:paraId="6CF54293" w14:textId="73F906D4" w:rsidR="00044F1A" w:rsidRPr="00105A33" w:rsidRDefault="00044F1A" w:rsidP="00044F1A">
      <w:pPr>
        <w:shd w:val="clear" w:color="auto" w:fill="FFFFFF"/>
        <w:spacing w:before="100" w:beforeAutospacing="1" w:after="100" w:afterAutospacing="1" w:line="240" w:lineRule="auto"/>
        <w:jc w:val="center"/>
        <w:outlineLvl w:val="1"/>
        <w:rPr>
          <w:rFonts w:ascii="Calibri" w:eastAsia="Times New Roman" w:hAnsi="Calibri" w:cs="Calibri"/>
          <w:b/>
          <w:bCs/>
          <w:color w:val="1D1D1D"/>
          <w:sz w:val="24"/>
          <w:szCs w:val="24"/>
          <w:lang w:val="ro-MD" w:eastAsia="ro-MD"/>
        </w:rPr>
      </w:pPr>
      <w:r w:rsidRPr="00105A33">
        <w:rPr>
          <w:rFonts w:ascii="Calibri" w:eastAsia="Times New Roman" w:hAnsi="Calibri" w:cs="Calibri"/>
          <w:b/>
          <w:bCs/>
          <w:color w:val="1D1D1D"/>
          <w:sz w:val="24"/>
          <w:szCs w:val="24"/>
          <w:lang w:val="ro-MD" w:eastAsia="ro-MD"/>
        </w:rPr>
        <w:t>TERMENI DE REFERINȚĂ</w:t>
      </w:r>
    </w:p>
    <w:p w14:paraId="0EA339CB" w14:textId="7FDCF3EF" w:rsidR="00A14BEC" w:rsidRPr="00105A33" w:rsidRDefault="00044F1A" w:rsidP="00044F1A">
      <w:pPr>
        <w:spacing w:line="240" w:lineRule="auto"/>
        <w:jc w:val="center"/>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 xml:space="preserve">pentru selectarea unui operator economic care va presta servicii de cazare, alimentație și </w:t>
      </w:r>
      <w:r w:rsidR="00A14BEC" w:rsidRPr="00105A33">
        <w:rPr>
          <w:rFonts w:ascii="Calibri" w:hAnsi="Calibri" w:cs="Calibri"/>
          <w:b/>
          <w:bCs/>
          <w:kern w:val="2"/>
          <w:sz w:val="24"/>
          <w:szCs w:val="24"/>
          <w:lang w:val="ro-MD" w:eastAsia="ro-MD"/>
          <w14:ligatures w14:val="standardContextual"/>
        </w:rPr>
        <w:t>spații pentru activități în cadrul unei tabere educaționale</w:t>
      </w:r>
    </w:p>
    <w:p w14:paraId="6A22B782" w14:textId="51F8EBA3" w:rsidR="00A14BEC" w:rsidRPr="00105A33" w:rsidRDefault="00A14BEC" w:rsidP="00044F1A">
      <w:pPr>
        <w:spacing w:line="240" w:lineRule="auto"/>
        <w:jc w:val="center"/>
        <w:rPr>
          <w:rFonts w:ascii="Calibri" w:hAnsi="Calibri" w:cs="Calibri"/>
          <w:b/>
          <w:bCs/>
          <w:kern w:val="2"/>
          <w:sz w:val="24"/>
          <w:szCs w:val="24"/>
          <w:lang w:val="ro-MD" w:eastAsia="ro-MD"/>
          <w14:ligatures w14:val="standardContextual"/>
        </w:rPr>
      </w:pPr>
    </w:p>
    <w:p w14:paraId="04E7D7DB" w14:textId="77777777" w:rsidR="00044F1A" w:rsidRPr="00105A33" w:rsidRDefault="00044F1A" w:rsidP="00044F1A">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1. Context</w:t>
      </w:r>
    </w:p>
    <w:p w14:paraId="2D7E1B23" w14:textId="0089F17E" w:rsidR="00165F71" w:rsidRPr="00105A33" w:rsidRDefault="00165F71" w:rsidP="003C4C2B">
      <w:pPr>
        <w:pStyle w:val="Frspaiere"/>
        <w:jc w:val="both"/>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 xml:space="preserve">1.1. Prezenta procedură de achiziție este </w:t>
      </w:r>
      <w:r w:rsidR="003C4C2B" w:rsidRPr="00105A33">
        <w:rPr>
          <w:rFonts w:ascii="Calibri" w:hAnsi="Calibri" w:cs="Calibri"/>
          <w:kern w:val="2"/>
          <w:sz w:val="24"/>
          <w:szCs w:val="24"/>
          <w:lang w:val="ro-MD" w:eastAsia="ro-MD"/>
          <w14:ligatures w14:val="standardContextual"/>
        </w:rPr>
        <w:t xml:space="preserve">lansată </w:t>
      </w:r>
      <w:r w:rsidRPr="00105A33">
        <w:rPr>
          <w:rFonts w:ascii="Calibri" w:hAnsi="Calibri" w:cs="Calibri"/>
          <w:kern w:val="2"/>
          <w:sz w:val="24"/>
          <w:szCs w:val="24"/>
          <w:lang w:val="ro-MD" w:eastAsia="ro-MD"/>
          <w14:ligatures w14:val="standardContextual"/>
        </w:rPr>
        <w:t xml:space="preserve">de AO </w:t>
      </w:r>
      <w:r w:rsidR="003E28F3">
        <w:rPr>
          <w:rFonts w:ascii="Calibri" w:hAnsi="Calibri" w:cs="Calibri"/>
          <w:kern w:val="2"/>
          <w:sz w:val="24"/>
          <w:szCs w:val="24"/>
          <w:lang w:val="ro-MD" w:eastAsia="ro-MD"/>
          <w14:ligatures w14:val="standardContextual"/>
        </w:rPr>
        <w:t>„</w:t>
      </w:r>
      <w:r w:rsidRPr="00105A33">
        <w:rPr>
          <w:rFonts w:ascii="Calibri" w:hAnsi="Calibri" w:cs="Calibri"/>
          <w:kern w:val="2"/>
          <w:sz w:val="24"/>
          <w:szCs w:val="24"/>
          <w:lang w:val="ro-MD" w:eastAsia="ro-MD"/>
          <w14:ligatures w14:val="standardContextual"/>
        </w:rPr>
        <w:t>CASMED”, în parteneriat cu AO „Fiecare Contribuie pentru Schimbare”</w:t>
      </w:r>
      <w:r w:rsidR="003C4C2B" w:rsidRPr="00105A33">
        <w:rPr>
          <w:rFonts w:ascii="Calibri" w:hAnsi="Calibri" w:cs="Calibri"/>
          <w:kern w:val="2"/>
          <w:sz w:val="24"/>
          <w:szCs w:val="24"/>
          <w:lang w:val="ro-MD" w:eastAsia="ro-MD"/>
          <w14:ligatures w14:val="standardContextual"/>
        </w:rPr>
        <w:t xml:space="preserve">, în cadrul proiectului ,, ARIPI </w:t>
      </w:r>
      <w:r w:rsidR="001D2000">
        <w:rPr>
          <w:rFonts w:ascii="Calibri" w:hAnsi="Calibri" w:cs="Calibri"/>
          <w:kern w:val="2"/>
          <w:sz w:val="24"/>
          <w:szCs w:val="24"/>
          <w:lang w:val="ro-MD" w:eastAsia="ro-MD"/>
          <w14:ligatures w14:val="standardContextual"/>
        </w:rPr>
        <w:t>-</w:t>
      </w:r>
      <w:r w:rsidR="003C4C2B" w:rsidRPr="00105A33">
        <w:rPr>
          <w:rFonts w:ascii="Calibri" w:hAnsi="Calibri" w:cs="Calibri"/>
          <w:kern w:val="2"/>
          <w:sz w:val="24"/>
          <w:szCs w:val="24"/>
          <w:lang w:val="ro-MD" w:eastAsia="ro-MD"/>
          <w14:ligatures w14:val="standardContextual"/>
        </w:rPr>
        <w:t xml:space="preserve"> Abilitare pentru reziliență, incluziune, parenting și învățare”</w:t>
      </w:r>
      <w:r w:rsidRPr="00105A33">
        <w:rPr>
          <w:rFonts w:ascii="Calibri" w:hAnsi="Calibri" w:cs="Calibri"/>
          <w:kern w:val="2"/>
          <w:sz w:val="24"/>
          <w:szCs w:val="24"/>
          <w:lang w:val="ro-MD" w:eastAsia="ro-MD"/>
          <w14:ligatures w14:val="standardContextual"/>
        </w:rPr>
        <w:t>.</w:t>
      </w:r>
    </w:p>
    <w:p w14:paraId="59E3C77C" w14:textId="77777777" w:rsidR="00165F71" w:rsidRPr="00105A33" w:rsidRDefault="00165F71" w:rsidP="003C4C2B">
      <w:pPr>
        <w:pStyle w:val="Frspaiere"/>
        <w:jc w:val="both"/>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1.2. În cadrul Proiectului urmează a fi organizată o tabără educațională destinată unui număr de 20 de familii din raioanele Ocnița și Criuleni, în total aproximativ 40 de participanți (adulți și copii), inclusiv persoane din grupuri vulnerabile și, după caz, persoane cu dizabilități.</w:t>
      </w:r>
    </w:p>
    <w:p w14:paraId="2565749D" w14:textId="77777777" w:rsidR="003C4C2B" w:rsidRPr="00105A33" w:rsidRDefault="003C4C2B" w:rsidP="003C4C2B">
      <w:pPr>
        <w:pStyle w:val="Frspaiere"/>
        <w:jc w:val="both"/>
        <w:rPr>
          <w:rFonts w:ascii="Calibri" w:hAnsi="Calibri" w:cs="Calibri"/>
          <w:kern w:val="2"/>
          <w:sz w:val="24"/>
          <w:szCs w:val="24"/>
          <w:highlight w:val="yellow"/>
          <w:lang w:val="ro-MD" w:eastAsia="ro-MD"/>
          <w14:ligatures w14:val="standardContextual"/>
        </w:rPr>
      </w:pPr>
    </w:p>
    <w:p w14:paraId="17018A2A" w14:textId="50C4568B" w:rsidR="003C4C2B" w:rsidRPr="00105A33" w:rsidRDefault="003C4C2B" w:rsidP="003C4C2B">
      <w:pPr>
        <w:pStyle w:val="Frspaiere"/>
        <w:jc w:val="both"/>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 xml:space="preserve">Inițiativa ,, ARIPI </w:t>
      </w:r>
      <w:r w:rsidR="001D2000">
        <w:rPr>
          <w:rFonts w:ascii="Calibri" w:hAnsi="Calibri" w:cs="Calibri"/>
          <w:kern w:val="2"/>
          <w:sz w:val="24"/>
          <w:szCs w:val="24"/>
          <w:lang w:val="ro-MD" w:eastAsia="ro-MD"/>
          <w14:ligatures w14:val="standardContextual"/>
        </w:rPr>
        <w:t>-</w:t>
      </w:r>
      <w:r w:rsidRPr="00105A33">
        <w:rPr>
          <w:rFonts w:ascii="Calibri" w:hAnsi="Calibri" w:cs="Calibri"/>
          <w:kern w:val="2"/>
          <w:sz w:val="24"/>
          <w:szCs w:val="24"/>
          <w:lang w:val="ro-MD" w:eastAsia="ro-MD"/>
          <w14:ligatures w14:val="standardContextual"/>
        </w:rPr>
        <w:t xml:space="preserve"> Abilitare pentru reziliență, incluziune, parenting și învățare” este implementată de AO „CASMED” în cadrul proiectului „BOOST: o experiență extrașcolară memorabilă”, finan</w:t>
      </w:r>
      <w:r w:rsidR="003E28F3">
        <w:rPr>
          <w:rFonts w:ascii="Calibri" w:hAnsi="Calibri" w:cs="Calibri"/>
          <w:kern w:val="2"/>
          <w:sz w:val="24"/>
          <w:szCs w:val="24"/>
          <w:lang w:val="ro-MD" w:eastAsia="ro-MD"/>
          <w14:ligatures w14:val="standardContextual"/>
        </w:rPr>
        <w:t>țat</w:t>
      </w:r>
      <w:r w:rsidRPr="00105A33">
        <w:rPr>
          <w:rFonts w:ascii="Calibri" w:hAnsi="Calibri" w:cs="Calibri"/>
          <w:kern w:val="2"/>
          <w:sz w:val="24"/>
          <w:szCs w:val="24"/>
          <w:lang w:val="ro-MD" w:eastAsia="ro-MD"/>
          <w14:ligatures w14:val="standardContextual"/>
        </w:rPr>
        <w:t xml:space="preserve"> de Uniunea Europeană și implementat de Fundația Terre des hommes Moldova, în parteneriat cu Alianța ONG-urilor active în domeniul Protecției Sociale a Copilului și Familiei (APSCF) și Junior Achievement Moldova.</w:t>
      </w:r>
    </w:p>
    <w:p w14:paraId="003068E7" w14:textId="77777777" w:rsidR="00044F1A" w:rsidRPr="00105A33" w:rsidRDefault="00044F1A" w:rsidP="00AC5DC3">
      <w:pPr>
        <w:pStyle w:val="Frspaiere"/>
        <w:rPr>
          <w:rFonts w:ascii="Calibri" w:hAnsi="Calibri" w:cs="Calibri"/>
          <w:lang w:val="ro-MD"/>
        </w:rPr>
      </w:pPr>
    </w:p>
    <w:p w14:paraId="6A5D3742" w14:textId="77B5454C" w:rsidR="00044F1A" w:rsidRPr="00105A33" w:rsidRDefault="00044F1A" w:rsidP="00044F1A">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2. Obiectul achiziției</w:t>
      </w:r>
    </w:p>
    <w:p w14:paraId="2461D816" w14:textId="77777777" w:rsidR="00165F71" w:rsidRPr="00105A33" w:rsidRDefault="00165F71" w:rsidP="00165F71">
      <w:pPr>
        <w:pStyle w:val="Frspaiere"/>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2.1. Obiectul prezentei achiziții îl constituie selectarea unui operator economic care va presta servicii integrate de cazare, alimentație și punere la dispoziție a spațiilor necesare desfășurării activităților educaționale și recreative ale taberei.</w:t>
      </w:r>
    </w:p>
    <w:p w14:paraId="58AB7E0F" w14:textId="77777777" w:rsidR="00165F71" w:rsidRPr="00105A33" w:rsidRDefault="00165F71" w:rsidP="00165F71">
      <w:pPr>
        <w:pStyle w:val="Frspaiere"/>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2.2. Prestatorul selectat va asigura integral condițiile logistice pentru desfășurarea taberei, conform cerințelor prevăzute în prezentul document.</w:t>
      </w:r>
    </w:p>
    <w:p w14:paraId="766918B4" w14:textId="44D77374" w:rsidR="00044F1A" w:rsidRPr="00105A33" w:rsidRDefault="00044F1A" w:rsidP="00AC5DC3">
      <w:pPr>
        <w:pStyle w:val="Frspaiere"/>
        <w:rPr>
          <w:rFonts w:ascii="Calibri" w:hAnsi="Calibri" w:cs="Calibri"/>
          <w:lang w:val="ro-MD"/>
        </w:rPr>
      </w:pPr>
    </w:p>
    <w:p w14:paraId="38E59845" w14:textId="77777777" w:rsidR="00044F1A" w:rsidRPr="00105A33" w:rsidRDefault="00044F1A" w:rsidP="00044F1A">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3. Perioada și durata</w:t>
      </w:r>
    </w:p>
    <w:p w14:paraId="7AD31E15" w14:textId="373F2A8E" w:rsidR="00165F71" w:rsidRPr="00105A33" w:rsidRDefault="00165F71" w:rsidP="00165F71">
      <w:pPr>
        <w:pStyle w:val="Frspaiere"/>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3.1. Tabăra se va desfășura în perioada estimativă 26</w:t>
      </w:r>
      <w:r w:rsidR="001D2000">
        <w:rPr>
          <w:rFonts w:ascii="Calibri" w:hAnsi="Calibri" w:cs="Calibri"/>
          <w:kern w:val="2"/>
          <w:sz w:val="24"/>
          <w:szCs w:val="24"/>
          <w:lang w:val="ro-MD" w:eastAsia="ro-MD"/>
          <w14:ligatures w14:val="standardContextual"/>
        </w:rPr>
        <w:t>-</w:t>
      </w:r>
      <w:r w:rsidRPr="00105A33">
        <w:rPr>
          <w:rFonts w:ascii="Calibri" w:hAnsi="Calibri" w:cs="Calibri"/>
          <w:kern w:val="2"/>
          <w:sz w:val="24"/>
          <w:szCs w:val="24"/>
          <w:lang w:val="ro-MD" w:eastAsia="ro-MD"/>
          <w14:ligatures w14:val="standardContextual"/>
        </w:rPr>
        <w:t>30 iunie 2026.</w:t>
      </w:r>
    </w:p>
    <w:p w14:paraId="1035F26F" w14:textId="77777777" w:rsidR="00165F71" w:rsidRPr="00105A33" w:rsidRDefault="00165F71" w:rsidP="00165F71">
      <w:pPr>
        <w:pStyle w:val="Frspaiere"/>
        <w:rPr>
          <w:rFonts w:ascii="Calibri" w:hAnsi="Calibri" w:cs="Calibri"/>
          <w:kern w:val="2"/>
          <w:sz w:val="24"/>
          <w:szCs w:val="24"/>
          <w:lang w:val="ro-MD" w:eastAsia="ro-MD"/>
          <w14:ligatures w14:val="standardContextual"/>
        </w:rPr>
      </w:pPr>
      <w:r w:rsidRPr="00105A33">
        <w:rPr>
          <w:rFonts w:ascii="Calibri" w:hAnsi="Calibri" w:cs="Calibri"/>
          <w:kern w:val="2"/>
          <w:sz w:val="24"/>
          <w:szCs w:val="24"/>
          <w:lang w:val="ro-MD" w:eastAsia="ro-MD"/>
          <w14:ligatures w14:val="standardContextual"/>
        </w:rPr>
        <w:t>3.2. Durata activității este de 5 zile și 4 nopți consecutive.</w:t>
      </w:r>
    </w:p>
    <w:p w14:paraId="7934F8EC" w14:textId="54F3965E" w:rsidR="00044F1A" w:rsidRPr="00105A33" w:rsidRDefault="00044F1A" w:rsidP="00AC5DC3">
      <w:pPr>
        <w:pStyle w:val="Frspaiere"/>
        <w:rPr>
          <w:rFonts w:ascii="Calibri" w:hAnsi="Calibri" w:cs="Calibri"/>
          <w:lang w:val="ro-MD" w:eastAsia="ro-MD"/>
        </w:rPr>
      </w:pPr>
    </w:p>
    <w:p w14:paraId="4D80BB33" w14:textId="77777777" w:rsidR="00165F71" w:rsidRPr="00105A33" w:rsidRDefault="00044F1A" w:rsidP="00044F1A">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 xml:space="preserve">4. </w:t>
      </w:r>
      <w:r w:rsidR="00165F71" w:rsidRPr="00105A33">
        <w:rPr>
          <w:rFonts w:ascii="Calibri" w:hAnsi="Calibri" w:cs="Calibri"/>
          <w:b/>
          <w:bCs/>
          <w:kern w:val="2"/>
          <w:sz w:val="24"/>
          <w:szCs w:val="24"/>
          <w:lang w:val="ro-MD" w:eastAsia="ro-MD"/>
          <w14:ligatures w14:val="standardContextual"/>
        </w:rPr>
        <w:t>Cerințe tehnice minime</w:t>
      </w:r>
    </w:p>
    <w:p w14:paraId="755C5FA8" w14:textId="30E49DA6" w:rsidR="00044F1A" w:rsidRPr="00105A33" w:rsidRDefault="00044F1A" w:rsidP="00044F1A">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4.1. Servicii de cazare</w:t>
      </w:r>
    </w:p>
    <w:p w14:paraId="661D90D4" w14:textId="77777777" w:rsidR="00165F71" w:rsidRPr="00105A33" w:rsidRDefault="00165F71" w:rsidP="00165F71">
      <w:pPr>
        <w:pStyle w:val="Frspaiere"/>
        <w:rPr>
          <w:sz w:val="24"/>
          <w:szCs w:val="24"/>
          <w:lang w:val="ro-MD" w:eastAsia="ro-MD"/>
        </w:rPr>
      </w:pPr>
      <w:r w:rsidRPr="00105A33">
        <w:rPr>
          <w:sz w:val="24"/>
          <w:szCs w:val="24"/>
          <w:lang w:val="ro-MD" w:eastAsia="ro-MD"/>
        </w:rPr>
        <w:t>4.1.1. Operatorul economic va asigura cazarea pentru minimum 43 de persoane, respectiv aproximativ 40 de participanți (adulți și copii), 2 formatori și 1 asistent de proiect.</w:t>
      </w:r>
    </w:p>
    <w:p w14:paraId="174A0350" w14:textId="77777777" w:rsidR="00165F71" w:rsidRPr="00105A33" w:rsidRDefault="00165F71" w:rsidP="00165F71">
      <w:pPr>
        <w:pStyle w:val="Frspaiere"/>
        <w:rPr>
          <w:sz w:val="24"/>
          <w:szCs w:val="24"/>
          <w:lang w:val="ro-MD" w:eastAsia="ro-MD"/>
        </w:rPr>
      </w:pPr>
      <w:r w:rsidRPr="00105A33">
        <w:rPr>
          <w:sz w:val="24"/>
          <w:szCs w:val="24"/>
          <w:lang w:val="ro-MD" w:eastAsia="ro-MD"/>
        </w:rPr>
        <w:t>4.1.2. Cazarea va fi organizată, de regulă, în camere cu maximum două persoane, dotate cu paturi funcționale, lenjerie de pat curată, mobilier de bază și iluminare adecvată.</w:t>
      </w:r>
    </w:p>
    <w:p w14:paraId="0D6DD5EE" w14:textId="77777777" w:rsidR="00165F71" w:rsidRPr="00105A33" w:rsidRDefault="00165F71" w:rsidP="00165F71">
      <w:pPr>
        <w:pStyle w:val="Frspaiere"/>
        <w:rPr>
          <w:sz w:val="24"/>
          <w:szCs w:val="24"/>
          <w:lang w:val="ro-MD" w:eastAsia="ro-MD"/>
        </w:rPr>
      </w:pPr>
      <w:r w:rsidRPr="00105A33">
        <w:rPr>
          <w:sz w:val="24"/>
          <w:szCs w:val="24"/>
          <w:lang w:val="ro-MD" w:eastAsia="ro-MD"/>
        </w:rPr>
        <w:lastRenderedPageBreak/>
        <w:t>4.1.3. Camerele destinate formatorilor și asistentului de proiect vor asigura condiții de lucru și odihnă adecvate, inclusiv spațiu pentru depozitarea materialelor și acces stabil la electricitate și internet.</w:t>
      </w:r>
    </w:p>
    <w:p w14:paraId="49B4B1F9" w14:textId="77777777" w:rsidR="00165F71" w:rsidRPr="00105A33" w:rsidRDefault="00165F71" w:rsidP="00165F71">
      <w:pPr>
        <w:pStyle w:val="Frspaiere"/>
        <w:rPr>
          <w:sz w:val="24"/>
          <w:szCs w:val="24"/>
          <w:lang w:val="ro-MD" w:eastAsia="ro-MD"/>
        </w:rPr>
      </w:pPr>
      <w:r w:rsidRPr="00105A33">
        <w:rPr>
          <w:sz w:val="24"/>
          <w:szCs w:val="24"/>
          <w:lang w:val="ro-MD" w:eastAsia="ro-MD"/>
        </w:rPr>
        <w:t>4.1.4. Unitatea va asigura grup sanitar funcțional, curățat zilnic, cu acces permanent la apă caldă și rece.</w:t>
      </w:r>
    </w:p>
    <w:p w14:paraId="341C853C" w14:textId="77777777" w:rsidR="00165F71" w:rsidRPr="00105A33" w:rsidRDefault="00165F71" w:rsidP="00165F71">
      <w:pPr>
        <w:pStyle w:val="Frspaiere"/>
        <w:rPr>
          <w:sz w:val="24"/>
          <w:szCs w:val="24"/>
          <w:lang w:val="ro-MD" w:eastAsia="ro-MD"/>
        </w:rPr>
      </w:pPr>
      <w:r w:rsidRPr="00105A33">
        <w:rPr>
          <w:sz w:val="24"/>
          <w:szCs w:val="24"/>
          <w:lang w:val="ro-MD" w:eastAsia="ro-MD"/>
        </w:rPr>
        <w:t>4.1.5. Operatorul va asigura acces permanent la apă potabilă, energie electrică și condiții minime de siguranță.</w:t>
      </w:r>
    </w:p>
    <w:p w14:paraId="4C41F500" w14:textId="60425EBB" w:rsidR="00165F71" w:rsidRPr="00105A33" w:rsidRDefault="003E28F3" w:rsidP="00165F71">
      <w:pPr>
        <w:spacing w:line="240" w:lineRule="auto"/>
        <w:rPr>
          <w:rFonts w:ascii="Calibri" w:hAnsi="Calibri" w:cs="Calibri"/>
          <w:b/>
          <w:bCs/>
          <w:kern w:val="2"/>
          <w:sz w:val="24"/>
          <w:szCs w:val="24"/>
          <w:lang w:val="ro-MD" w:eastAsia="ro-MD"/>
          <w14:ligatures w14:val="standardContextual"/>
        </w:rPr>
      </w:pPr>
      <w:r>
        <w:rPr>
          <w:rFonts w:ascii="Calibri" w:hAnsi="Calibri" w:cs="Calibri"/>
          <w:b/>
          <w:bCs/>
          <w:kern w:val="2"/>
          <w:sz w:val="24"/>
          <w:szCs w:val="24"/>
          <w:lang w:val="ro-MD" w:eastAsia="ro-MD"/>
          <w14:ligatures w14:val="standardContextual"/>
        </w:rPr>
        <w:br/>
      </w:r>
      <w:r w:rsidR="00165F71" w:rsidRPr="00105A33">
        <w:rPr>
          <w:rFonts w:ascii="Calibri" w:hAnsi="Calibri" w:cs="Calibri"/>
          <w:b/>
          <w:bCs/>
          <w:kern w:val="2"/>
          <w:sz w:val="24"/>
          <w:szCs w:val="24"/>
          <w:lang w:val="ro-MD" w:eastAsia="ro-MD"/>
          <w14:ligatures w14:val="standardContextual"/>
        </w:rPr>
        <w:t>4.2. Servicii de alimentație</w:t>
      </w:r>
    </w:p>
    <w:p w14:paraId="1960E1F6" w14:textId="478AD782" w:rsidR="00165F71" w:rsidRPr="00105A33" w:rsidRDefault="00165F71" w:rsidP="00165F71">
      <w:pPr>
        <w:pStyle w:val="Frspaiere"/>
        <w:rPr>
          <w:sz w:val="24"/>
          <w:szCs w:val="24"/>
          <w:lang w:val="ro-MD" w:eastAsia="ro-MD"/>
        </w:rPr>
      </w:pPr>
      <w:r w:rsidRPr="00105A33">
        <w:rPr>
          <w:sz w:val="24"/>
          <w:szCs w:val="24"/>
          <w:lang w:val="ro-MD" w:eastAsia="ro-MD"/>
        </w:rPr>
        <w:t>4.2.1. Operatorul va asigura zilnic 3 mese principale și 1 gustare pentru minimum 40 de persoane.</w:t>
      </w:r>
    </w:p>
    <w:p w14:paraId="34C94F7E" w14:textId="5A7D1313" w:rsidR="00165F71" w:rsidRPr="00105A33" w:rsidRDefault="00165F71" w:rsidP="00165F71">
      <w:pPr>
        <w:pStyle w:val="Frspaiere"/>
        <w:rPr>
          <w:sz w:val="24"/>
          <w:szCs w:val="24"/>
          <w:lang w:val="ro-MD" w:eastAsia="ro-MD"/>
        </w:rPr>
      </w:pPr>
      <w:r w:rsidRPr="00105A33">
        <w:rPr>
          <w:sz w:val="24"/>
          <w:szCs w:val="24"/>
          <w:lang w:val="ro-MD" w:eastAsia="ro-MD"/>
        </w:rPr>
        <w:t>4.2.2. Meniul va fi echilibrat nutrițional, adaptat copiilor și va respecta normele sanitar-veterinare.</w:t>
      </w:r>
    </w:p>
    <w:p w14:paraId="29FB664C" w14:textId="58D68DE7" w:rsidR="00165F71" w:rsidRPr="00105A33" w:rsidRDefault="00165F71" w:rsidP="00165F71">
      <w:pPr>
        <w:pStyle w:val="Frspaiere"/>
        <w:rPr>
          <w:sz w:val="24"/>
          <w:szCs w:val="24"/>
          <w:lang w:val="ro-MD" w:eastAsia="ro-MD"/>
        </w:rPr>
      </w:pPr>
      <w:r w:rsidRPr="00105A33">
        <w:rPr>
          <w:sz w:val="24"/>
          <w:szCs w:val="24"/>
          <w:lang w:val="ro-MD" w:eastAsia="ro-MD"/>
        </w:rPr>
        <w:t>4.2.3. La solicitarea organizatorului, meniul va fi adaptat pentru participanți cu restricții alimentare.</w:t>
      </w:r>
    </w:p>
    <w:p w14:paraId="2C903D10" w14:textId="64404A60" w:rsidR="00165F71" w:rsidRPr="00105A33" w:rsidRDefault="00165F71" w:rsidP="00165F71">
      <w:pPr>
        <w:pStyle w:val="Frspaiere"/>
        <w:rPr>
          <w:sz w:val="24"/>
          <w:szCs w:val="24"/>
          <w:lang w:val="ro-MD" w:eastAsia="ro-MD"/>
        </w:rPr>
      </w:pPr>
      <w:r w:rsidRPr="00105A33">
        <w:rPr>
          <w:sz w:val="24"/>
          <w:szCs w:val="24"/>
          <w:lang w:val="ro-MD" w:eastAsia="ro-MD"/>
        </w:rPr>
        <w:t>4.2.4. Spațiul de servire a mesei va permite deservirea simultană a tuturor participanților.</w:t>
      </w:r>
    </w:p>
    <w:p w14:paraId="30F20CC8" w14:textId="6D391CC6" w:rsidR="00165F71" w:rsidRPr="00105A33" w:rsidRDefault="003E28F3" w:rsidP="00165F71">
      <w:pPr>
        <w:spacing w:line="240" w:lineRule="auto"/>
        <w:rPr>
          <w:rFonts w:ascii="Calibri" w:hAnsi="Calibri" w:cs="Calibri"/>
          <w:b/>
          <w:bCs/>
          <w:kern w:val="2"/>
          <w:sz w:val="24"/>
          <w:szCs w:val="24"/>
          <w:lang w:val="ro-MD" w:eastAsia="ro-MD"/>
          <w14:ligatures w14:val="standardContextual"/>
        </w:rPr>
      </w:pPr>
      <w:r>
        <w:rPr>
          <w:rFonts w:ascii="Calibri" w:hAnsi="Calibri" w:cs="Calibri"/>
          <w:b/>
          <w:bCs/>
          <w:kern w:val="2"/>
          <w:sz w:val="24"/>
          <w:szCs w:val="24"/>
          <w:lang w:val="ro-MD" w:eastAsia="ro-MD"/>
          <w14:ligatures w14:val="standardContextual"/>
        </w:rPr>
        <w:br/>
      </w:r>
      <w:r w:rsidR="00165F71" w:rsidRPr="00105A33">
        <w:rPr>
          <w:rFonts w:ascii="Calibri" w:hAnsi="Calibri" w:cs="Calibri"/>
          <w:b/>
          <w:bCs/>
          <w:kern w:val="2"/>
          <w:sz w:val="24"/>
          <w:szCs w:val="24"/>
          <w:lang w:val="ro-MD" w:eastAsia="ro-MD"/>
          <w14:ligatures w14:val="standardContextual"/>
        </w:rPr>
        <w:t>4.3. Spații pentru activități</w:t>
      </w:r>
    </w:p>
    <w:p w14:paraId="50E11325" w14:textId="77777777" w:rsidR="00165F71" w:rsidRPr="00105A33" w:rsidRDefault="00165F71" w:rsidP="00165F71">
      <w:pPr>
        <w:pStyle w:val="Frspaiere"/>
        <w:rPr>
          <w:sz w:val="24"/>
          <w:szCs w:val="24"/>
          <w:lang w:val="ro-MD" w:eastAsia="ro-MD"/>
        </w:rPr>
      </w:pPr>
      <w:r w:rsidRPr="00105A33">
        <w:rPr>
          <w:sz w:val="24"/>
          <w:szCs w:val="24"/>
          <w:lang w:val="ro-MD" w:eastAsia="ro-MD"/>
        </w:rPr>
        <w:t>4.3.1. Operatorul economic va pune la dispoziție minimum o sală principală interioară, cu capacitate de cel puțin 40 de persoane, destinată activităților educaționale, dotată obligatoriu cu:</w:t>
      </w:r>
    </w:p>
    <w:p w14:paraId="5DBB2CD2" w14:textId="77777777" w:rsidR="00165F71" w:rsidRPr="00105A33" w:rsidRDefault="00165F71" w:rsidP="00165F71">
      <w:pPr>
        <w:pStyle w:val="Frspaiere"/>
        <w:numPr>
          <w:ilvl w:val="0"/>
          <w:numId w:val="10"/>
        </w:numPr>
        <w:rPr>
          <w:sz w:val="24"/>
          <w:szCs w:val="24"/>
          <w:lang w:val="ro-MD" w:eastAsia="ro-MD"/>
        </w:rPr>
      </w:pPr>
      <w:r w:rsidRPr="00105A33">
        <w:rPr>
          <w:sz w:val="24"/>
          <w:szCs w:val="24"/>
          <w:lang w:val="ro-MD" w:eastAsia="ro-MD"/>
        </w:rPr>
        <w:t>prize electrice funcționale suficiente pentru utilizarea simultană a echipamentelor IT;</w:t>
      </w:r>
    </w:p>
    <w:p w14:paraId="3F87BA25" w14:textId="77777777" w:rsidR="00165F71" w:rsidRPr="00105A33" w:rsidRDefault="00165F71" w:rsidP="00165F71">
      <w:pPr>
        <w:pStyle w:val="Frspaiere"/>
        <w:numPr>
          <w:ilvl w:val="0"/>
          <w:numId w:val="10"/>
        </w:numPr>
        <w:rPr>
          <w:sz w:val="24"/>
          <w:szCs w:val="24"/>
          <w:lang w:val="ro-MD" w:eastAsia="ro-MD"/>
        </w:rPr>
      </w:pPr>
      <w:r w:rsidRPr="00105A33">
        <w:rPr>
          <w:sz w:val="24"/>
          <w:szCs w:val="24"/>
          <w:lang w:val="ro-MD" w:eastAsia="ro-MD"/>
        </w:rPr>
        <w:t>sistem de climatizare funcțional (aer condiționat sau sistem echivalent de ventilație și răcire);</w:t>
      </w:r>
    </w:p>
    <w:p w14:paraId="65A85F03" w14:textId="54FCE765" w:rsidR="00165F71" w:rsidRPr="00105A33" w:rsidRDefault="00165F71" w:rsidP="00165F71">
      <w:pPr>
        <w:pStyle w:val="Frspaiere"/>
        <w:numPr>
          <w:ilvl w:val="0"/>
          <w:numId w:val="10"/>
        </w:numPr>
        <w:rPr>
          <w:sz w:val="24"/>
          <w:szCs w:val="24"/>
          <w:lang w:val="ro-MD" w:eastAsia="ro-MD"/>
        </w:rPr>
      </w:pPr>
      <w:r w:rsidRPr="00105A33">
        <w:rPr>
          <w:sz w:val="24"/>
          <w:szCs w:val="24"/>
          <w:lang w:val="ro-MD" w:eastAsia="ro-MD"/>
        </w:rPr>
        <w:t>iluminare adecvată și posibilitate de aerisire.</w:t>
      </w:r>
    </w:p>
    <w:p w14:paraId="0751D780" w14:textId="77777777" w:rsidR="00165F71" w:rsidRPr="00105A33" w:rsidRDefault="00165F71" w:rsidP="00165F71">
      <w:pPr>
        <w:pStyle w:val="Frspaiere"/>
        <w:rPr>
          <w:sz w:val="24"/>
          <w:szCs w:val="24"/>
          <w:lang w:val="ro-MD" w:eastAsia="ro-MD"/>
        </w:rPr>
      </w:pPr>
      <w:r w:rsidRPr="00105A33">
        <w:rPr>
          <w:sz w:val="24"/>
          <w:szCs w:val="24"/>
          <w:lang w:val="ro-MD" w:eastAsia="ro-MD"/>
        </w:rPr>
        <w:t>4.3.2. Constituie avantaj semnificativ punerea la dispoziție a unei a doua săli interioare, care să permită desfășurarea activităților simultane în grupuri separate.</w:t>
      </w:r>
    </w:p>
    <w:p w14:paraId="69C50212" w14:textId="77777777" w:rsidR="00165F71" w:rsidRPr="00105A33" w:rsidRDefault="00165F71" w:rsidP="00165F71">
      <w:pPr>
        <w:pStyle w:val="Frspaiere"/>
        <w:rPr>
          <w:sz w:val="24"/>
          <w:szCs w:val="24"/>
          <w:lang w:val="ro-MD" w:eastAsia="ro-MD"/>
        </w:rPr>
      </w:pPr>
      <w:r w:rsidRPr="00105A33">
        <w:rPr>
          <w:sz w:val="24"/>
          <w:szCs w:val="24"/>
          <w:lang w:val="ro-MD" w:eastAsia="ro-MD"/>
        </w:rPr>
        <w:t>4.3.3. Sala/sălile vor fi disponibile pe întreaga durată a taberei, conform programului stabilit de organizator, fără restricții de orar.</w:t>
      </w:r>
    </w:p>
    <w:p w14:paraId="45ED4BB3" w14:textId="77777777" w:rsidR="00165F71" w:rsidRPr="00105A33" w:rsidRDefault="00165F71" w:rsidP="00165F71">
      <w:pPr>
        <w:pStyle w:val="Frspaiere"/>
        <w:rPr>
          <w:sz w:val="24"/>
          <w:szCs w:val="24"/>
          <w:lang w:val="ro-MD" w:eastAsia="ro-MD"/>
        </w:rPr>
      </w:pPr>
      <w:r w:rsidRPr="00105A33">
        <w:rPr>
          <w:sz w:val="24"/>
          <w:szCs w:val="24"/>
          <w:lang w:val="ro-MD" w:eastAsia="ro-MD"/>
        </w:rPr>
        <w:t>4.3.4. Operatorul va asigura posibilitatea instalării și utilizării echipamentelor audio-video și IT ale organizatorului.</w:t>
      </w:r>
    </w:p>
    <w:p w14:paraId="753A3547" w14:textId="4311C6E6" w:rsidR="00165F71" w:rsidRPr="00105A33" w:rsidRDefault="003E28F3" w:rsidP="00165F71">
      <w:pPr>
        <w:spacing w:line="240" w:lineRule="auto"/>
        <w:rPr>
          <w:rFonts w:ascii="Calibri" w:hAnsi="Calibri" w:cs="Calibri"/>
          <w:b/>
          <w:bCs/>
          <w:kern w:val="2"/>
          <w:sz w:val="24"/>
          <w:szCs w:val="24"/>
          <w:lang w:val="ro-MD" w:eastAsia="ro-MD"/>
          <w14:ligatures w14:val="standardContextual"/>
        </w:rPr>
      </w:pPr>
      <w:r>
        <w:rPr>
          <w:rFonts w:ascii="Calibri" w:hAnsi="Calibri" w:cs="Calibri"/>
          <w:b/>
          <w:bCs/>
          <w:kern w:val="2"/>
          <w:sz w:val="24"/>
          <w:szCs w:val="24"/>
          <w:lang w:val="ro-MD" w:eastAsia="ro-MD"/>
          <w14:ligatures w14:val="standardContextual"/>
        </w:rPr>
        <w:br/>
      </w:r>
      <w:r w:rsidR="00165F71" w:rsidRPr="00105A33">
        <w:rPr>
          <w:rFonts w:ascii="Calibri" w:hAnsi="Calibri" w:cs="Calibri"/>
          <w:b/>
          <w:bCs/>
          <w:kern w:val="2"/>
          <w:sz w:val="24"/>
          <w:szCs w:val="24"/>
          <w:lang w:val="ro-MD" w:eastAsia="ro-MD"/>
          <w14:ligatures w14:val="standardContextual"/>
        </w:rPr>
        <w:t>4.4. Spații exterioare pentru activități</w:t>
      </w:r>
    </w:p>
    <w:p w14:paraId="551AD183" w14:textId="77777777" w:rsidR="00165F71" w:rsidRPr="00105A33" w:rsidRDefault="00165F71" w:rsidP="00165F71">
      <w:pPr>
        <w:pStyle w:val="Frspaiere"/>
        <w:rPr>
          <w:sz w:val="24"/>
          <w:szCs w:val="24"/>
          <w:lang w:val="ro-MD" w:eastAsia="ro-MD"/>
        </w:rPr>
      </w:pPr>
      <w:r w:rsidRPr="00105A33">
        <w:rPr>
          <w:sz w:val="24"/>
          <w:szCs w:val="24"/>
          <w:lang w:val="ro-MD" w:eastAsia="ro-MD"/>
        </w:rPr>
        <w:t>4.4.1. Operatorul economic va pune la dispoziție un spațiu exterior delimitat și sigur, destinat activităților recreative și interactive pentru copii.</w:t>
      </w:r>
    </w:p>
    <w:p w14:paraId="00E47E03" w14:textId="77777777" w:rsidR="00165F71" w:rsidRPr="00105A33" w:rsidRDefault="00165F71" w:rsidP="00165F71">
      <w:pPr>
        <w:pStyle w:val="Frspaiere"/>
        <w:rPr>
          <w:sz w:val="24"/>
          <w:szCs w:val="24"/>
          <w:lang w:val="ro-MD" w:eastAsia="ro-MD"/>
        </w:rPr>
      </w:pPr>
      <w:r w:rsidRPr="00105A33">
        <w:rPr>
          <w:sz w:val="24"/>
          <w:szCs w:val="24"/>
          <w:lang w:val="ro-MD" w:eastAsia="ro-MD"/>
        </w:rPr>
        <w:t>4.4.2. Spațiul exterior va fi:</w:t>
      </w:r>
    </w:p>
    <w:p w14:paraId="0829D0B5" w14:textId="77777777" w:rsidR="00165F71" w:rsidRPr="00105A33" w:rsidRDefault="00165F71" w:rsidP="00165F71">
      <w:pPr>
        <w:pStyle w:val="Frspaiere"/>
        <w:numPr>
          <w:ilvl w:val="0"/>
          <w:numId w:val="12"/>
        </w:numPr>
        <w:rPr>
          <w:sz w:val="24"/>
          <w:szCs w:val="24"/>
          <w:lang w:val="ro-MD" w:eastAsia="ro-MD"/>
        </w:rPr>
      </w:pPr>
      <w:r w:rsidRPr="00105A33">
        <w:rPr>
          <w:sz w:val="24"/>
          <w:szCs w:val="24"/>
          <w:lang w:val="ro-MD" w:eastAsia="ro-MD"/>
        </w:rPr>
        <w:t>separat de zone cu trafic auto;</w:t>
      </w:r>
    </w:p>
    <w:p w14:paraId="64B51698" w14:textId="77777777" w:rsidR="00165F71" w:rsidRPr="00105A33" w:rsidRDefault="00165F71" w:rsidP="00165F71">
      <w:pPr>
        <w:pStyle w:val="Frspaiere"/>
        <w:numPr>
          <w:ilvl w:val="0"/>
          <w:numId w:val="12"/>
        </w:numPr>
        <w:rPr>
          <w:sz w:val="24"/>
          <w:szCs w:val="24"/>
          <w:lang w:val="ro-MD" w:eastAsia="ro-MD"/>
        </w:rPr>
      </w:pPr>
      <w:r w:rsidRPr="00105A33">
        <w:rPr>
          <w:sz w:val="24"/>
          <w:szCs w:val="24"/>
          <w:lang w:val="ro-MD" w:eastAsia="ro-MD"/>
        </w:rPr>
        <w:t>lipsit de pericole evidente;</w:t>
      </w:r>
    </w:p>
    <w:p w14:paraId="1CA60457" w14:textId="77777777" w:rsidR="00165F71" w:rsidRPr="00105A33" w:rsidRDefault="00165F71" w:rsidP="00165F71">
      <w:pPr>
        <w:pStyle w:val="Frspaiere"/>
        <w:numPr>
          <w:ilvl w:val="0"/>
          <w:numId w:val="12"/>
        </w:numPr>
        <w:rPr>
          <w:sz w:val="24"/>
          <w:szCs w:val="24"/>
          <w:lang w:val="ro-MD" w:eastAsia="ro-MD"/>
        </w:rPr>
      </w:pPr>
      <w:r w:rsidRPr="00105A33">
        <w:rPr>
          <w:sz w:val="24"/>
          <w:szCs w:val="24"/>
          <w:lang w:val="ro-MD" w:eastAsia="ro-MD"/>
        </w:rPr>
        <w:t>vizibil și ușor de supravegheat;</w:t>
      </w:r>
    </w:p>
    <w:p w14:paraId="58C2F063" w14:textId="54174B06" w:rsidR="00165F71" w:rsidRPr="00105A33" w:rsidRDefault="00165F71" w:rsidP="00165F71">
      <w:pPr>
        <w:pStyle w:val="Frspaiere"/>
        <w:numPr>
          <w:ilvl w:val="0"/>
          <w:numId w:val="12"/>
        </w:numPr>
        <w:rPr>
          <w:sz w:val="24"/>
          <w:szCs w:val="24"/>
          <w:lang w:val="ro-MD" w:eastAsia="ro-MD"/>
        </w:rPr>
      </w:pPr>
      <w:r w:rsidRPr="00105A33">
        <w:rPr>
          <w:sz w:val="24"/>
          <w:szCs w:val="24"/>
          <w:lang w:val="ro-MD" w:eastAsia="ro-MD"/>
        </w:rPr>
        <w:t>adaptat activităților de grup și jocurilor educaționale.</w:t>
      </w:r>
    </w:p>
    <w:p w14:paraId="498CE1C1" w14:textId="77777777" w:rsidR="00165F71" w:rsidRPr="00105A33" w:rsidRDefault="00165F71" w:rsidP="00165F71">
      <w:pPr>
        <w:pStyle w:val="Frspaiere"/>
        <w:rPr>
          <w:sz w:val="24"/>
          <w:szCs w:val="24"/>
          <w:lang w:val="ro-MD" w:eastAsia="ro-MD"/>
        </w:rPr>
      </w:pPr>
      <w:r w:rsidRPr="00105A33">
        <w:rPr>
          <w:sz w:val="24"/>
          <w:szCs w:val="24"/>
          <w:lang w:val="ro-MD" w:eastAsia="ro-MD"/>
        </w:rPr>
        <w:t>4.4.3. Spațiul exterior va permite desfășurarea simultană a activităților pentru minimum două subgrupuri, dacă programul o impune.</w:t>
      </w:r>
    </w:p>
    <w:p w14:paraId="607CAD7C" w14:textId="1C083FD9" w:rsidR="00165F71" w:rsidRPr="00105A33" w:rsidRDefault="003E28F3" w:rsidP="00165F71">
      <w:pPr>
        <w:spacing w:line="240" w:lineRule="auto"/>
        <w:rPr>
          <w:rFonts w:ascii="Calibri" w:hAnsi="Calibri" w:cs="Calibri"/>
          <w:b/>
          <w:bCs/>
          <w:kern w:val="2"/>
          <w:sz w:val="24"/>
          <w:szCs w:val="24"/>
          <w:lang w:val="ro-MD" w:eastAsia="ro-MD"/>
          <w14:ligatures w14:val="standardContextual"/>
        </w:rPr>
      </w:pPr>
      <w:r>
        <w:rPr>
          <w:rFonts w:ascii="Calibri" w:hAnsi="Calibri" w:cs="Calibri"/>
          <w:b/>
          <w:bCs/>
          <w:kern w:val="2"/>
          <w:sz w:val="24"/>
          <w:szCs w:val="24"/>
          <w:lang w:val="ro-MD" w:eastAsia="ro-MD"/>
          <w14:ligatures w14:val="standardContextual"/>
        </w:rPr>
        <w:br/>
      </w:r>
      <w:r w:rsidR="00165F71" w:rsidRPr="00105A33">
        <w:rPr>
          <w:rFonts w:ascii="Calibri" w:hAnsi="Calibri" w:cs="Calibri"/>
          <w:b/>
          <w:bCs/>
          <w:kern w:val="2"/>
          <w:sz w:val="24"/>
          <w:szCs w:val="24"/>
          <w:lang w:val="ro-MD" w:eastAsia="ro-MD"/>
          <w14:ligatures w14:val="standardContextual"/>
        </w:rPr>
        <w:t>4.5. Accesibilitate și siguranță</w:t>
      </w:r>
    </w:p>
    <w:p w14:paraId="446C4C5B" w14:textId="613636AE" w:rsidR="00165F71" w:rsidRPr="00105A33" w:rsidRDefault="00165F71" w:rsidP="00165F71">
      <w:pPr>
        <w:pStyle w:val="Frspaiere"/>
        <w:rPr>
          <w:sz w:val="24"/>
          <w:szCs w:val="24"/>
          <w:lang w:val="ro-MD" w:eastAsia="ro-MD"/>
        </w:rPr>
      </w:pPr>
      <w:r w:rsidRPr="00105A33">
        <w:rPr>
          <w:sz w:val="24"/>
          <w:szCs w:val="24"/>
          <w:lang w:val="ro-MD" w:eastAsia="ro-MD"/>
        </w:rPr>
        <w:lastRenderedPageBreak/>
        <w:t>4.5.1. Operatorul va asigura, în limita infrastructurii disponibile, condiții de acces pentru persoane cu mobilitate redusă, inclusiv acces fără bariere, rampă, lift sau cazare la parter.</w:t>
      </w:r>
    </w:p>
    <w:p w14:paraId="09BA281D" w14:textId="63873B1E" w:rsidR="00165F71" w:rsidRPr="00105A33" w:rsidRDefault="00165F71" w:rsidP="00165F71">
      <w:pPr>
        <w:pStyle w:val="Frspaiere"/>
        <w:rPr>
          <w:sz w:val="24"/>
          <w:szCs w:val="24"/>
          <w:lang w:val="ro-MD" w:eastAsia="ro-MD"/>
        </w:rPr>
      </w:pPr>
      <w:r w:rsidRPr="00105A33">
        <w:rPr>
          <w:sz w:val="24"/>
          <w:szCs w:val="24"/>
          <w:lang w:val="ro-MD" w:eastAsia="ro-MD"/>
        </w:rPr>
        <w:t>4.5.2. Existența unui grup sanitar adaptat va constitui avantaj.</w:t>
      </w:r>
    </w:p>
    <w:p w14:paraId="0EDBD272" w14:textId="3AA59675" w:rsidR="00044F1A" w:rsidRPr="00105A33" w:rsidRDefault="00165F71" w:rsidP="00165F71">
      <w:pPr>
        <w:pStyle w:val="Frspaiere"/>
        <w:rPr>
          <w:sz w:val="24"/>
          <w:szCs w:val="24"/>
          <w:lang w:val="ro-MD" w:eastAsia="ro-MD"/>
        </w:rPr>
      </w:pPr>
      <w:r w:rsidRPr="00105A33">
        <w:rPr>
          <w:sz w:val="24"/>
          <w:szCs w:val="24"/>
          <w:lang w:val="ro-MD" w:eastAsia="ro-MD"/>
        </w:rPr>
        <w:t>4.5.3. Operatorul va respecta normele de securitate la incendiu și va asigura existența echipamentelor minime de intervenție.</w:t>
      </w:r>
    </w:p>
    <w:p w14:paraId="22251B95" w14:textId="532607A6" w:rsidR="00044F1A" w:rsidRPr="00105A33" w:rsidRDefault="00044F1A" w:rsidP="00165F71">
      <w:pPr>
        <w:pStyle w:val="Frspaiere"/>
        <w:rPr>
          <w:lang w:val="ro-MD"/>
        </w:rPr>
      </w:pPr>
    </w:p>
    <w:p w14:paraId="3B935D45" w14:textId="77777777" w:rsidR="00165F71" w:rsidRPr="00105A33" w:rsidRDefault="00165F71" w:rsidP="00165F71">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5. Cerințe de eligibilitate</w:t>
      </w:r>
    </w:p>
    <w:p w14:paraId="1F6DFE67" w14:textId="77777777" w:rsidR="00165F71" w:rsidRPr="00105A33" w:rsidRDefault="00165F71" w:rsidP="00165F71">
      <w:pPr>
        <w:pStyle w:val="Frspaiere"/>
        <w:rPr>
          <w:sz w:val="24"/>
          <w:szCs w:val="24"/>
          <w:lang w:val="ro-MD" w:eastAsia="ro-MD"/>
        </w:rPr>
      </w:pPr>
      <w:r w:rsidRPr="00105A33">
        <w:rPr>
          <w:sz w:val="24"/>
          <w:szCs w:val="24"/>
          <w:lang w:val="ro-MD" w:eastAsia="ro-MD"/>
        </w:rPr>
        <w:t>5.1. Operatorul economic trebuie să fie persoană juridică înregistrată legal în Republica Moldova.</w:t>
      </w:r>
    </w:p>
    <w:p w14:paraId="59C58331" w14:textId="77777777" w:rsidR="00165F71" w:rsidRPr="00105A33" w:rsidRDefault="00165F71" w:rsidP="00165F71">
      <w:pPr>
        <w:pStyle w:val="Frspaiere"/>
        <w:rPr>
          <w:sz w:val="24"/>
          <w:szCs w:val="24"/>
          <w:lang w:val="ro-MD" w:eastAsia="ro-MD"/>
        </w:rPr>
      </w:pPr>
      <w:r w:rsidRPr="00105A33">
        <w:rPr>
          <w:sz w:val="24"/>
          <w:szCs w:val="24"/>
          <w:lang w:val="ro-MD" w:eastAsia="ro-MD"/>
        </w:rPr>
        <w:t>5.2. Operatorul trebuie să dețină autorizațiile necesare pentru cazare și alimentație.</w:t>
      </w:r>
    </w:p>
    <w:p w14:paraId="6BF15E2B" w14:textId="64DBFC71" w:rsidR="00EC75C7" w:rsidRPr="00105A33" w:rsidRDefault="00165F71" w:rsidP="00165F71">
      <w:pPr>
        <w:pStyle w:val="Frspaiere"/>
        <w:rPr>
          <w:sz w:val="24"/>
          <w:szCs w:val="24"/>
          <w:lang w:val="ro-MD" w:eastAsia="ro-MD"/>
        </w:rPr>
      </w:pPr>
      <w:r w:rsidRPr="00105A33">
        <w:rPr>
          <w:sz w:val="24"/>
          <w:szCs w:val="24"/>
          <w:lang w:val="ro-MD" w:eastAsia="ro-MD"/>
        </w:rPr>
        <w:t xml:space="preserve">5.3. Operatorul nu trebuie să demonstreze experiență </w:t>
      </w:r>
      <w:r w:rsidR="00EC75C7" w:rsidRPr="00105A33">
        <w:rPr>
          <w:sz w:val="24"/>
          <w:szCs w:val="24"/>
          <w:lang w:val="ro-MD" w:eastAsia="ro-MD"/>
        </w:rPr>
        <w:t>anterioară relevantă în prestarea serviciilor similare (organizare tabere, evenimente, instruiri sau cazare pentru grupuri).</w:t>
      </w:r>
    </w:p>
    <w:p w14:paraId="3B421604" w14:textId="77777777" w:rsidR="00EC75C7" w:rsidRPr="00105A33" w:rsidRDefault="00EC75C7" w:rsidP="00165F71">
      <w:pPr>
        <w:pStyle w:val="Frspaiere"/>
        <w:rPr>
          <w:sz w:val="24"/>
          <w:szCs w:val="24"/>
          <w:lang w:val="ro-MD" w:eastAsia="ro-MD"/>
        </w:rPr>
      </w:pPr>
    </w:p>
    <w:p w14:paraId="50E1CD2E" w14:textId="48FED3A8" w:rsidR="00165F71" w:rsidRPr="00105A33" w:rsidRDefault="00165F71" w:rsidP="00165F71">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 xml:space="preserve">6. </w:t>
      </w:r>
      <w:r w:rsidR="00EC75C7" w:rsidRPr="00105A33">
        <w:rPr>
          <w:rFonts w:ascii="Calibri" w:hAnsi="Calibri" w:cs="Calibri"/>
          <w:b/>
          <w:bCs/>
          <w:kern w:val="2"/>
          <w:sz w:val="24"/>
          <w:szCs w:val="24"/>
          <w:lang w:val="ro-MD" w:eastAsia="ro-MD"/>
          <w14:ligatures w14:val="standardContextual"/>
        </w:rPr>
        <w:t>Condiții financiare</w:t>
      </w:r>
    </w:p>
    <w:p w14:paraId="05B0CAF4" w14:textId="77777777" w:rsidR="00EC75C7" w:rsidRPr="00105A33" w:rsidRDefault="00EC75C7" w:rsidP="00EC75C7">
      <w:pPr>
        <w:pStyle w:val="Frspaiere"/>
        <w:rPr>
          <w:lang w:val="ro-MD" w:eastAsia="ro-MD"/>
        </w:rPr>
      </w:pPr>
      <w:r w:rsidRPr="00105A33">
        <w:rPr>
          <w:lang w:val="ro-MD" w:eastAsia="ro-MD"/>
        </w:rPr>
        <w:t>6.1. Ofertele financiare vor fi prezentate în lei moldovenești (MDL), fără TVA, având în vedere că proiectul este scutit de TVA, conform legislației aplicabile proiectelor finanțate din surse externe.</w:t>
      </w:r>
    </w:p>
    <w:p w14:paraId="6A66AB0F" w14:textId="77777777" w:rsidR="00EC75C7" w:rsidRPr="00105A33" w:rsidRDefault="00EC75C7" w:rsidP="00EC75C7">
      <w:pPr>
        <w:pStyle w:val="Frspaiere"/>
        <w:rPr>
          <w:lang w:val="ro-MD" w:eastAsia="ro-MD"/>
        </w:rPr>
      </w:pPr>
      <w:r w:rsidRPr="00105A33">
        <w:rPr>
          <w:lang w:val="ro-MD" w:eastAsia="ro-MD"/>
        </w:rPr>
        <w:t>6.2. Prețul ofertat va include toate costurile aferente prestării serviciilor, inclusiv cazarea, alimentația, utilizarea spațiilor pentru activități și orice alte cheltuieli necesare pentru executarea completă a contractului.</w:t>
      </w:r>
    </w:p>
    <w:p w14:paraId="7FBD5608" w14:textId="77777777" w:rsidR="00EC75C7" w:rsidRPr="00105A33" w:rsidRDefault="00EC75C7" w:rsidP="00EC75C7">
      <w:pPr>
        <w:pStyle w:val="Frspaiere"/>
        <w:rPr>
          <w:lang w:val="ro-MD" w:eastAsia="ro-MD"/>
        </w:rPr>
      </w:pPr>
      <w:r w:rsidRPr="00105A33">
        <w:rPr>
          <w:lang w:val="ro-MD" w:eastAsia="ro-MD"/>
        </w:rPr>
        <w:t>6.3. CASMED își rezervă dreptul de a respinge ofertele care depășesc bugetul aprobat al proiectului.</w:t>
      </w:r>
    </w:p>
    <w:p w14:paraId="126CBA80" w14:textId="2DDEE744" w:rsidR="00165F71" w:rsidRPr="00105A33" w:rsidRDefault="00165F71" w:rsidP="00165F71">
      <w:pPr>
        <w:pStyle w:val="Frspaiere"/>
        <w:rPr>
          <w:lang w:val="ro-MD" w:eastAsia="ro-MD"/>
        </w:rPr>
      </w:pPr>
    </w:p>
    <w:p w14:paraId="703B7F83" w14:textId="77777777" w:rsidR="00165F71" w:rsidRPr="00105A33" w:rsidRDefault="00165F71" w:rsidP="00165F71">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7. Conținutul ofertei</w:t>
      </w:r>
    </w:p>
    <w:p w14:paraId="0419E480" w14:textId="77777777" w:rsidR="00EC75C7" w:rsidRPr="00105A33" w:rsidRDefault="00EC75C7" w:rsidP="00EC75C7">
      <w:pPr>
        <w:pStyle w:val="Frspaiere"/>
        <w:rPr>
          <w:lang w:val="ro-MD" w:eastAsia="ro-MD"/>
        </w:rPr>
      </w:pPr>
      <w:r w:rsidRPr="00105A33">
        <w:rPr>
          <w:lang w:val="ro-MD" w:eastAsia="ro-MD"/>
        </w:rPr>
        <w:t>7.1. Oferta va include, în mod obligatoriu, oferta tehnică și oferta financiară.</w:t>
      </w:r>
    </w:p>
    <w:p w14:paraId="705FA6D6" w14:textId="77777777" w:rsidR="00EC75C7" w:rsidRPr="00105A33" w:rsidRDefault="00EC75C7" w:rsidP="00EC75C7">
      <w:pPr>
        <w:pStyle w:val="Frspaiere"/>
        <w:rPr>
          <w:lang w:val="ro-MD" w:eastAsia="ro-MD"/>
        </w:rPr>
      </w:pPr>
      <w:r w:rsidRPr="00105A33">
        <w:rPr>
          <w:lang w:val="ro-MD" w:eastAsia="ro-MD"/>
        </w:rPr>
        <w:t>7.2. Oferta tehnică va conține descrierea condițiilor de cazare, alimentație și spații pentru activități, însoțită de fotografii recente și relevante.</w:t>
      </w:r>
    </w:p>
    <w:p w14:paraId="2090639E" w14:textId="77777777" w:rsidR="00EC75C7" w:rsidRPr="00105A33" w:rsidRDefault="00EC75C7" w:rsidP="00EC75C7">
      <w:pPr>
        <w:pStyle w:val="Frspaiere"/>
        <w:rPr>
          <w:lang w:val="ro-MD" w:eastAsia="ro-MD"/>
        </w:rPr>
      </w:pPr>
      <w:r w:rsidRPr="00105A33">
        <w:rPr>
          <w:lang w:val="ro-MD" w:eastAsia="ro-MD"/>
        </w:rPr>
        <w:t>7.3. Oferta financiară va include defalcarea distinctă a costurilor, după cum urmează:</w:t>
      </w:r>
    </w:p>
    <w:p w14:paraId="5E4A723F" w14:textId="77777777" w:rsidR="00EC75C7" w:rsidRPr="00105A33" w:rsidRDefault="00EC75C7" w:rsidP="00EC75C7">
      <w:pPr>
        <w:pStyle w:val="Frspaiere"/>
        <w:rPr>
          <w:lang w:val="ro-MD" w:eastAsia="ro-MD"/>
        </w:rPr>
      </w:pPr>
      <w:r w:rsidRPr="00105A33">
        <w:rPr>
          <w:lang w:val="ro-MD" w:eastAsia="ro-MD"/>
        </w:rPr>
        <w:t>a) costul pentru servicii de cazare (per persoană / per noapte și total);</w:t>
      </w:r>
      <w:r w:rsidRPr="00105A33">
        <w:rPr>
          <w:lang w:val="ro-MD" w:eastAsia="ro-MD"/>
        </w:rPr>
        <w:br/>
        <w:t>b) costul pentru servicii de alimentație (per persoană / per zi și total);</w:t>
      </w:r>
      <w:r w:rsidRPr="00105A33">
        <w:rPr>
          <w:lang w:val="ro-MD" w:eastAsia="ro-MD"/>
        </w:rPr>
        <w:br/>
        <w:t>c) costul pentru utilizarea spațiilor pentru activități (pe zi și total);</w:t>
      </w:r>
      <w:r w:rsidRPr="00105A33">
        <w:rPr>
          <w:lang w:val="ro-MD" w:eastAsia="ro-MD"/>
        </w:rPr>
        <w:br/>
        <w:t>d) costul total al serviciilor pentru întreaga perioadă.</w:t>
      </w:r>
    </w:p>
    <w:p w14:paraId="690DD086" w14:textId="77777777" w:rsidR="00EC75C7" w:rsidRPr="00105A33" w:rsidRDefault="00EC75C7" w:rsidP="00EC75C7">
      <w:pPr>
        <w:pStyle w:val="Frspaiere"/>
        <w:rPr>
          <w:lang w:val="ro-MD" w:eastAsia="ro-MD"/>
        </w:rPr>
      </w:pPr>
      <w:r w:rsidRPr="00105A33">
        <w:rPr>
          <w:lang w:val="ro-MD" w:eastAsia="ro-MD"/>
        </w:rPr>
        <w:t>7.4. Toate costurile vor fi exprimate în lei moldovenești, fără TVA.</w:t>
      </w:r>
    </w:p>
    <w:p w14:paraId="158922A1" w14:textId="3027088D" w:rsidR="00165F71" w:rsidRPr="00105A33" w:rsidRDefault="00165F71" w:rsidP="00EC75C7">
      <w:pPr>
        <w:pStyle w:val="Frspaiere"/>
        <w:rPr>
          <w:rFonts w:ascii="Calibri" w:hAnsi="Calibri" w:cs="Calibri"/>
          <w:b/>
          <w:bCs/>
          <w:kern w:val="2"/>
          <w:sz w:val="24"/>
          <w:szCs w:val="24"/>
          <w:lang w:val="ro-MD" w:eastAsia="ro-MD"/>
          <w14:ligatures w14:val="standardContextual"/>
        </w:rPr>
      </w:pPr>
    </w:p>
    <w:p w14:paraId="49022B0B" w14:textId="77777777" w:rsidR="00165F71" w:rsidRPr="00105A33" w:rsidRDefault="00165F71" w:rsidP="00165F71">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8. Criterii de evaluare și atribuire</w:t>
      </w:r>
    </w:p>
    <w:p w14:paraId="733A1371" w14:textId="19871BF3" w:rsidR="00165F71" w:rsidRPr="00105A33" w:rsidRDefault="00165F71" w:rsidP="00165F71">
      <w:pPr>
        <w:pStyle w:val="Frspaiere"/>
        <w:rPr>
          <w:lang w:val="ro-MD" w:eastAsia="ro-MD"/>
        </w:rPr>
      </w:pPr>
      <w:r w:rsidRPr="00105A33">
        <w:rPr>
          <w:lang w:val="ro-MD" w:eastAsia="ro-MD"/>
        </w:rPr>
        <w:t>8.1. Vor fi evaluate doar ofertele eligibile și conforme</w:t>
      </w:r>
      <w:r w:rsidR="00EC75C7" w:rsidRPr="00105A33">
        <w:rPr>
          <w:lang w:val="ro-MD" w:eastAsia="ro-MD"/>
        </w:rPr>
        <w:t xml:space="preserve"> cerințelor prevăzute în prezentul document.</w:t>
      </w:r>
    </w:p>
    <w:p w14:paraId="1608DD13" w14:textId="77777777" w:rsidR="00165F71" w:rsidRPr="00105A33" w:rsidRDefault="00165F71" w:rsidP="00165F71">
      <w:pPr>
        <w:pStyle w:val="Frspaiere"/>
        <w:rPr>
          <w:lang w:val="ro-MD" w:eastAsia="ro-MD"/>
        </w:rPr>
      </w:pPr>
      <w:r w:rsidRPr="00105A33">
        <w:rPr>
          <w:lang w:val="ro-MD" w:eastAsia="ro-MD"/>
        </w:rPr>
        <w:t>8.2. Atribuirea contractului se va realiza în baza următoarelor criterii:</w:t>
      </w:r>
    </w:p>
    <w:p w14:paraId="6D15E1AA" w14:textId="2E2FDEF4" w:rsidR="00165F71" w:rsidRPr="00105A33" w:rsidRDefault="00165F71" w:rsidP="00165F71">
      <w:pPr>
        <w:pStyle w:val="Frspaiere"/>
        <w:rPr>
          <w:lang w:val="ro-MD" w:eastAsia="ro-MD"/>
        </w:rPr>
      </w:pPr>
      <w:r w:rsidRPr="00105A33">
        <w:rPr>
          <w:lang w:val="ro-MD" w:eastAsia="ro-MD"/>
        </w:rPr>
        <w:t xml:space="preserve">a) Prețul total al ofertei </w:t>
      </w:r>
      <w:r w:rsidR="001D2000">
        <w:rPr>
          <w:lang w:val="ro-MD" w:eastAsia="ro-MD"/>
        </w:rPr>
        <w:t>-</w:t>
      </w:r>
      <w:r w:rsidRPr="00105A33">
        <w:rPr>
          <w:lang w:val="ro-MD" w:eastAsia="ro-MD"/>
        </w:rPr>
        <w:t xml:space="preserve"> 50%</w:t>
      </w:r>
      <w:r w:rsidRPr="00105A33">
        <w:rPr>
          <w:lang w:val="ro-MD" w:eastAsia="ro-MD"/>
        </w:rPr>
        <w:br/>
        <w:t xml:space="preserve">b) Calitatea condițiilor oferite </w:t>
      </w:r>
      <w:r w:rsidR="001D2000">
        <w:rPr>
          <w:lang w:val="ro-MD" w:eastAsia="ro-MD"/>
        </w:rPr>
        <w:t>-</w:t>
      </w:r>
      <w:r w:rsidRPr="00105A33">
        <w:rPr>
          <w:lang w:val="ro-MD" w:eastAsia="ro-MD"/>
        </w:rPr>
        <w:t xml:space="preserve"> 40%</w:t>
      </w:r>
      <w:r w:rsidRPr="00105A33">
        <w:rPr>
          <w:lang w:val="ro-MD" w:eastAsia="ro-MD"/>
        </w:rPr>
        <w:br/>
        <w:t xml:space="preserve">c) Accesibilitate pentru persoane cu dizabilități </w:t>
      </w:r>
      <w:r w:rsidR="001D2000">
        <w:rPr>
          <w:lang w:val="ro-MD" w:eastAsia="ro-MD"/>
        </w:rPr>
        <w:t>-</w:t>
      </w:r>
      <w:r w:rsidRPr="00105A33">
        <w:rPr>
          <w:lang w:val="ro-MD" w:eastAsia="ro-MD"/>
        </w:rPr>
        <w:t xml:space="preserve"> 10%</w:t>
      </w:r>
    </w:p>
    <w:p w14:paraId="7B7F26B3" w14:textId="77777777" w:rsidR="00165F71" w:rsidRPr="00105A33" w:rsidRDefault="00165F71" w:rsidP="00165F71">
      <w:pPr>
        <w:pStyle w:val="Frspaiere"/>
        <w:rPr>
          <w:lang w:val="ro-MD" w:eastAsia="ro-MD"/>
        </w:rPr>
      </w:pPr>
      <w:r w:rsidRPr="00105A33">
        <w:rPr>
          <w:lang w:val="ro-MD" w:eastAsia="ro-MD"/>
        </w:rPr>
        <w:t>8.3. Oferta cu cel mai mare punctaj va fi declarată câștigătoare.</w:t>
      </w:r>
    </w:p>
    <w:p w14:paraId="0E2A4F91" w14:textId="439C97F4" w:rsidR="00165F71" w:rsidRPr="00105A33" w:rsidRDefault="00165F71" w:rsidP="00165F71">
      <w:pPr>
        <w:pStyle w:val="Frspaiere"/>
        <w:rPr>
          <w:lang w:val="ro-MD" w:eastAsia="ro-MD"/>
        </w:rPr>
      </w:pPr>
      <w:r w:rsidRPr="00105A33">
        <w:rPr>
          <w:lang w:val="ro-MD" w:eastAsia="ro-MD"/>
        </w:rPr>
        <w:t>8.4. În caz de egalitate, va fi selectată oferta cu prețul cel mai mic.</w:t>
      </w:r>
    </w:p>
    <w:p w14:paraId="2E2AC980" w14:textId="77777777" w:rsidR="00165F71" w:rsidRPr="00105A33" w:rsidRDefault="00165F71" w:rsidP="00165F71">
      <w:pPr>
        <w:pStyle w:val="Frspaiere"/>
        <w:rPr>
          <w:lang w:val="ro-MD" w:eastAsia="ro-MD"/>
        </w:rPr>
      </w:pPr>
    </w:p>
    <w:p w14:paraId="083B360F" w14:textId="77777777" w:rsidR="00165F71" w:rsidRPr="00105A33" w:rsidRDefault="00165F71" w:rsidP="00165F71">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9. Modalitatea de depunere a ofertelor</w:t>
      </w:r>
    </w:p>
    <w:p w14:paraId="7ED5DC38" w14:textId="28587FD5" w:rsidR="00EC75C7" w:rsidRPr="00105A33" w:rsidRDefault="00165F71" w:rsidP="00EC75C7">
      <w:pPr>
        <w:pStyle w:val="Frspaiere"/>
        <w:rPr>
          <w:lang w:val="ro-MD" w:eastAsia="ro-MD"/>
        </w:rPr>
      </w:pPr>
      <w:r w:rsidRPr="00105A33">
        <w:rPr>
          <w:lang w:val="ro-MD" w:eastAsia="ro-MD"/>
        </w:rPr>
        <w:lastRenderedPageBreak/>
        <w:t xml:space="preserve">9.1. Ofertele vor fi transmise în format electronic la adresa: </w:t>
      </w:r>
      <w:hyperlink r:id="rId7">
        <w:r w:rsidR="00EC75C7" w:rsidRPr="00105A33">
          <w:rPr>
            <w:rStyle w:val="Hyperlink"/>
            <w:lang w:val="ro-MD" w:eastAsia="ro-MD"/>
          </w:rPr>
          <w:t>office@casmed.md</w:t>
        </w:r>
      </w:hyperlink>
      <w:r w:rsidR="00EC75C7" w:rsidRPr="00105A33">
        <w:rPr>
          <w:lang w:val="ro-MD" w:eastAsia="ro-MD"/>
        </w:rPr>
        <w:t xml:space="preserve">  (subiect: „Servicii de cazare si alimentare-</w:t>
      </w:r>
      <w:r w:rsidR="00EC75C7" w:rsidRPr="00105A33">
        <w:rPr>
          <w:b/>
          <w:bCs/>
          <w:lang w:val="ro-MD" w:eastAsia="ro-MD"/>
        </w:rPr>
        <w:t xml:space="preserve"> </w:t>
      </w:r>
      <w:r w:rsidR="00EC75C7" w:rsidRPr="00105A33">
        <w:rPr>
          <w:lang w:val="ro-MD" w:eastAsia="ro-MD"/>
        </w:rPr>
        <w:t>Numele ofertantului ”)</w:t>
      </w:r>
    </w:p>
    <w:p w14:paraId="2191C6FE" w14:textId="35280603" w:rsidR="00165F71" w:rsidRPr="00105A33" w:rsidRDefault="00165F71" w:rsidP="00165F71">
      <w:pPr>
        <w:pStyle w:val="Frspaiere"/>
        <w:rPr>
          <w:lang w:val="ro-MD" w:eastAsia="ro-MD"/>
        </w:rPr>
      </w:pPr>
      <w:r w:rsidRPr="00105A33">
        <w:rPr>
          <w:lang w:val="ro-MD" w:eastAsia="ro-MD"/>
        </w:rPr>
        <w:t xml:space="preserve">9.2. Termen-limită de depunere: </w:t>
      </w:r>
      <w:r w:rsidR="003C4C2B" w:rsidRPr="00105A33">
        <w:rPr>
          <w:b/>
          <w:bCs/>
          <w:lang w:val="ro-MD" w:eastAsia="ro-MD"/>
        </w:rPr>
        <w:t>15</w:t>
      </w:r>
      <w:r w:rsidR="00EC75C7" w:rsidRPr="00105A33">
        <w:rPr>
          <w:b/>
          <w:bCs/>
          <w:lang w:val="ro-MD" w:eastAsia="ro-MD"/>
        </w:rPr>
        <w:t xml:space="preserve"> </w:t>
      </w:r>
      <w:r w:rsidR="003C4C2B" w:rsidRPr="00105A33">
        <w:rPr>
          <w:b/>
          <w:bCs/>
          <w:lang w:val="ro-MD" w:eastAsia="ro-MD"/>
        </w:rPr>
        <w:t xml:space="preserve">aprilie </w:t>
      </w:r>
      <w:r w:rsidR="00EC75C7" w:rsidRPr="00105A33">
        <w:rPr>
          <w:b/>
          <w:bCs/>
          <w:lang w:val="ro-MD" w:eastAsia="ro-MD"/>
        </w:rPr>
        <w:t>2026</w:t>
      </w:r>
      <w:r w:rsidRPr="00105A33">
        <w:rPr>
          <w:lang w:val="ro-MD" w:eastAsia="ro-MD"/>
        </w:rPr>
        <w:t>.</w:t>
      </w:r>
    </w:p>
    <w:p w14:paraId="2F20CDAE" w14:textId="77777777" w:rsidR="00EC75C7" w:rsidRPr="00105A33" w:rsidRDefault="00165F71" w:rsidP="00EC75C7">
      <w:pPr>
        <w:pStyle w:val="Frspaiere"/>
        <w:rPr>
          <w:lang w:val="ro-MD" w:eastAsia="ro-MD"/>
        </w:rPr>
      </w:pPr>
      <w:r w:rsidRPr="00105A33">
        <w:rPr>
          <w:lang w:val="ro-MD" w:eastAsia="ro-MD"/>
        </w:rPr>
        <w:t>9.3. Ofertele transmise după termenul-limită nu vor fi examinate.</w:t>
      </w:r>
    </w:p>
    <w:p w14:paraId="58011630" w14:textId="2AC0CB6D" w:rsidR="00EC75C7" w:rsidRPr="00105A33" w:rsidRDefault="00EC75C7" w:rsidP="00EC75C7">
      <w:pPr>
        <w:pStyle w:val="Frspaiere"/>
        <w:rPr>
          <w:lang w:val="ro-MD" w:eastAsia="ro-MD"/>
        </w:rPr>
      </w:pPr>
      <w:r w:rsidRPr="00105A33">
        <w:rPr>
          <w:lang w:val="ro-MD" w:eastAsia="ro-MD"/>
        </w:rPr>
        <w:t xml:space="preserve">Persoana de contact: Victoria Secu, Coordonatoare de proiect, tel:  </w:t>
      </w:r>
      <w:r w:rsidR="003C4C2B" w:rsidRPr="00105A33">
        <w:rPr>
          <w:lang w:val="ro-MD" w:eastAsia="ro-MD"/>
        </w:rPr>
        <w:t>068474000</w:t>
      </w:r>
    </w:p>
    <w:p w14:paraId="66676156" w14:textId="77777777" w:rsidR="00EC75C7" w:rsidRPr="00105A33" w:rsidRDefault="00EC75C7" w:rsidP="00165F71">
      <w:pPr>
        <w:pStyle w:val="Frspaiere"/>
        <w:rPr>
          <w:lang w:val="ro-MD" w:eastAsia="ro-MD"/>
        </w:rPr>
      </w:pPr>
    </w:p>
    <w:p w14:paraId="3F673528" w14:textId="77777777" w:rsidR="00165F71" w:rsidRPr="00105A33" w:rsidRDefault="00165F71" w:rsidP="00165F71">
      <w:pPr>
        <w:spacing w:line="240" w:lineRule="auto"/>
        <w:rPr>
          <w:rFonts w:ascii="Calibri" w:hAnsi="Calibri" w:cs="Calibri"/>
          <w:b/>
          <w:bCs/>
          <w:kern w:val="2"/>
          <w:sz w:val="24"/>
          <w:szCs w:val="24"/>
          <w:lang w:val="ro-MD" w:eastAsia="ro-MD"/>
          <w14:ligatures w14:val="standardContextual"/>
        </w:rPr>
      </w:pPr>
      <w:r w:rsidRPr="00105A33">
        <w:rPr>
          <w:rFonts w:ascii="Calibri" w:hAnsi="Calibri" w:cs="Calibri"/>
          <w:b/>
          <w:bCs/>
          <w:kern w:val="2"/>
          <w:sz w:val="24"/>
          <w:szCs w:val="24"/>
          <w:lang w:val="ro-MD" w:eastAsia="ro-MD"/>
          <w14:ligatures w14:val="standardContextual"/>
        </w:rPr>
        <w:t>10. Dispoziții finale</w:t>
      </w:r>
    </w:p>
    <w:p w14:paraId="756F1FE3" w14:textId="77777777" w:rsidR="00165F71" w:rsidRPr="00105A33" w:rsidRDefault="00165F71" w:rsidP="00165F71">
      <w:pPr>
        <w:pStyle w:val="Frspaiere"/>
        <w:rPr>
          <w:lang w:val="ro-MD" w:eastAsia="ro-MD"/>
        </w:rPr>
      </w:pPr>
      <w:r w:rsidRPr="00105A33">
        <w:rPr>
          <w:lang w:val="ro-MD" w:eastAsia="ro-MD"/>
        </w:rPr>
        <w:t>10.1. CASMED își rezervă dreptul de a solicita clarificări, de a anula procedura și de a negocia condițiile finale în limitele bugetului aprobat.</w:t>
      </w:r>
    </w:p>
    <w:p w14:paraId="432737EF" w14:textId="77777777" w:rsidR="00165F71" w:rsidRPr="00105A33" w:rsidRDefault="00165F71" w:rsidP="00165F71">
      <w:pPr>
        <w:pStyle w:val="Frspaiere"/>
        <w:rPr>
          <w:lang w:val="ro-MD" w:eastAsia="ro-MD"/>
        </w:rPr>
      </w:pPr>
      <w:r w:rsidRPr="00105A33">
        <w:rPr>
          <w:lang w:val="ro-MD" w:eastAsia="ro-MD"/>
        </w:rPr>
        <w:t>10.2. Participarea la procedură presupune acceptarea integrală a prezentelor Termeni de Referință.</w:t>
      </w:r>
    </w:p>
    <w:p w14:paraId="19008CF3" w14:textId="77777777" w:rsidR="00165F71" w:rsidRPr="00105A33" w:rsidRDefault="00165F71" w:rsidP="00044F1A">
      <w:pPr>
        <w:spacing w:line="240" w:lineRule="auto"/>
        <w:rPr>
          <w:rFonts w:ascii="Calibri" w:hAnsi="Calibri" w:cs="Calibri"/>
          <w:b/>
          <w:bCs/>
          <w:kern w:val="2"/>
          <w:sz w:val="24"/>
          <w:szCs w:val="24"/>
          <w:lang w:val="ro-MD" w:eastAsia="ro-MD"/>
          <w14:ligatures w14:val="standardContextual"/>
        </w:rPr>
      </w:pPr>
    </w:p>
    <w:p w14:paraId="6E8AF0F5" w14:textId="42DEC943" w:rsidR="00044F1A" w:rsidRPr="00105A33" w:rsidRDefault="00044F1A" w:rsidP="00EC75C7">
      <w:pPr>
        <w:spacing w:line="240" w:lineRule="auto"/>
        <w:rPr>
          <w:rFonts w:ascii="Calibri" w:hAnsi="Calibri" w:cs="Calibri"/>
          <w:sz w:val="24"/>
          <w:szCs w:val="24"/>
          <w:lang w:val="ro-MD"/>
        </w:rPr>
      </w:pPr>
    </w:p>
    <w:sectPr w:rsidR="00044F1A" w:rsidRPr="00105A33" w:rsidSect="00152CCD">
      <w:headerReference w:type="default" r:id="rId8"/>
      <w:footerReference w:type="default" r:id="rId9"/>
      <w:pgSz w:w="12240" w:h="15840"/>
      <w:pgMar w:top="567"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F03F" w14:textId="77777777" w:rsidR="00511C05" w:rsidRDefault="00511C05" w:rsidP="00044F1A">
      <w:pPr>
        <w:spacing w:after="0" w:line="240" w:lineRule="auto"/>
      </w:pPr>
      <w:r>
        <w:separator/>
      </w:r>
    </w:p>
  </w:endnote>
  <w:endnote w:type="continuationSeparator" w:id="0">
    <w:p w14:paraId="5E7CFF1A" w14:textId="77777777" w:rsidR="00511C05" w:rsidRDefault="00511C05" w:rsidP="0004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CCD7" w14:textId="28FAAA05" w:rsidR="001D2000" w:rsidRPr="001D2000" w:rsidRDefault="001D2000">
    <w:pPr>
      <w:pStyle w:val="Subsol"/>
      <w:rPr>
        <w:lang w:val="ro-RO"/>
      </w:rPr>
    </w:pPr>
    <w:r w:rsidRPr="001D2000">
      <w:rPr>
        <w:lang w:val="ro-RO"/>
      </w:rPr>
      <w:t xml:space="preserve">Această activitate este realizată în cadrul inițiativei „ARIPI – Abilitare pentru Reziliență, Incluziune, </w:t>
    </w:r>
    <w:r w:rsidRPr="001D2000">
      <w:rPr>
        <w:lang w:val="en-GB"/>
      </w:rPr>
      <w:t>Parenting</w:t>
    </w:r>
    <w:r w:rsidRPr="001D2000">
      <w:rPr>
        <w:lang w:val="ro-RO"/>
      </w:rPr>
      <w:t xml:space="preserve"> și Învățare”, implementată de AO „CASMED” în cadrul proiectului „BOOST: o experiență extrașcolară memorabilă”, susținut financiar de Uniunea Europeană și implementat de Fundația Terre des hommes Moldova, în parteneriat cu Alianța ONG-urilor active în domeniul Protecției Sociale a Copilului și Familiei (APSCF) și Junior </w:t>
    </w:r>
    <w:r w:rsidRPr="001D2000">
      <w:rPr>
        <w:lang w:val="en-GB"/>
      </w:rPr>
      <w:t>Achievement</w:t>
    </w:r>
    <w:r w:rsidRPr="001D2000">
      <w:rPr>
        <w:lang w:val="ro-RO"/>
      </w:rPr>
      <w:t xml:space="preserve"> Moldova.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89E0D" w14:textId="77777777" w:rsidR="00511C05" w:rsidRDefault="00511C05" w:rsidP="00044F1A">
      <w:pPr>
        <w:spacing w:after="0" w:line="240" w:lineRule="auto"/>
      </w:pPr>
      <w:r>
        <w:separator/>
      </w:r>
    </w:p>
  </w:footnote>
  <w:footnote w:type="continuationSeparator" w:id="0">
    <w:p w14:paraId="13D853D0" w14:textId="77777777" w:rsidR="00511C05" w:rsidRDefault="00511C05" w:rsidP="00044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D9D1" w14:textId="68AFC8C2" w:rsidR="00105A33" w:rsidRDefault="00105A33" w:rsidP="00105A33">
    <w:pPr>
      <w:pStyle w:val="Antet"/>
      <w:tabs>
        <w:tab w:val="clear" w:pos="4844"/>
      </w:tabs>
    </w:pPr>
    <w:r>
      <w:rPr>
        <w:noProof/>
      </w:rPr>
      <w:drawing>
        <wp:anchor distT="0" distB="0" distL="114300" distR="114300" simplePos="0" relativeHeight="251663360" behindDoc="0" locked="0" layoutInCell="1" allowOverlap="1" wp14:anchorId="07364BFB" wp14:editId="6C9A4E2C">
          <wp:simplePos x="0" y="0"/>
          <wp:positionH relativeFrom="column">
            <wp:posOffset>2733675</wp:posOffset>
          </wp:positionH>
          <wp:positionV relativeFrom="paragraph">
            <wp:posOffset>-635</wp:posOffset>
          </wp:positionV>
          <wp:extent cx="709295" cy="217170"/>
          <wp:effectExtent l="0" t="0" r="0" b="0"/>
          <wp:wrapNone/>
          <wp:docPr id="1445989758"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2171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06205">
      <w:rPr>
        <w:noProof/>
      </w:rPr>
      <w:drawing>
        <wp:anchor distT="0" distB="0" distL="114300" distR="114300" simplePos="0" relativeHeight="251661312" behindDoc="0" locked="0" layoutInCell="1" allowOverlap="1" wp14:anchorId="0747BE77" wp14:editId="3AB5979D">
          <wp:simplePos x="0" y="0"/>
          <wp:positionH relativeFrom="page">
            <wp:posOffset>2489835</wp:posOffset>
          </wp:positionH>
          <wp:positionV relativeFrom="paragraph">
            <wp:posOffset>-635</wp:posOffset>
          </wp:positionV>
          <wp:extent cx="964565" cy="231775"/>
          <wp:effectExtent l="0" t="0" r="6985" b="0"/>
          <wp:wrapNone/>
          <wp:docPr id="2139474035" name="Graf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46589" name=""/>
                  <pic:cNvPicPr/>
                </pic:nvPicPr>
                <pic:blipFill>
                  <a:blip r:embed="rId2">
                    <a:extLst>
                      <a:ext uri="{96DAC541-7B7A-43D3-8B79-37D633B846F1}">
                        <asvg:svgBlip xmlns:asvg="http://schemas.microsoft.com/office/drawing/2016/SVG/main" r:embed="rId3"/>
                      </a:ext>
                    </a:extLst>
                  </a:blip>
                  <a:stretch>
                    <a:fillRect/>
                  </a:stretch>
                </pic:blipFill>
                <pic:spPr>
                  <a:xfrm>
                    <a:off x="0" y="0"/>
                    <a:ext cx="964565" cy="2317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44BB1D2C" wp14:editId="19375127">
          <wp:simplePos x="0" y="0"/>
          <wp:positionH relativeFrom="margin">
            <wp:posOffset>3705225</wp:posOffset>
          </wp:positionH>
          <wp:positionV relativeFrom="paragraph">
            <wp:posOffset>-635</wp:posOffset>
          </wp:positionV>
          <wp:extent cx="948055" cy="220345"/>
          <wp:effectExtent l="0" t="0" r="4445" b="8255"/>
          <wp:wrapNone/>
          <wp:docPr id="1467106761"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8055" cy="2203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66D5F5F" wp14:editId="0F8C9709">
          <wp:simplePos x="0" y="0"/>
          <wp:positionH relativeFrom="column">
            <wp:posOffset>4829175</wp:posOffset>
          </wp:positionH>
          <wp:positionV relativeFrom="paragraph">
            <wp:posOffset>-635</wp:posOffset>
          </wp:positionV>
          <wp:extent cx="1237856" cy="218279"/>
          <wp:effectExtent l="0" t="0" r="635" b="0"/>
          <wp:wrapNone/>
          <wp:docPr id="5878387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7856" cy="2182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B7C383A" wp14:editId="7785E228">
          <wp:simplePos x="0" y="0"/>
          <wp:positionH relativeFrom="margin">
            <wp:posOffset>0</wp:posOffset>
          </wp:positionH>
          <wp:positionV relativeFrom="paragraph">
            <wp:posOffset>-635</wp:posOffset>
          </wp:positionV>
          <wp:extent cx="1207827" cy="271050"/>
          <wp:effectExtent l="0" t="0" r="0" b="0"/>
          <wp:wrapNone/>
          <wp:docPr id="1371071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1728" cy="276414"/>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368A6167" w14:textId="77777777" w:rsidR="00105A33" w:rsidRDefault="00105A33" w:rsidP="00105A33">
    <w:pPr>
      <w:pStyle w:val="Antet"/>
      <w:tabs>
        <w:tab w:val="clear" w:pos="484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2CC9"/>
    <w:multiLevelType w:val="multilevel"/>
    <w:tmpl w:val="CEDC6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85BFA"/>
    <w:multiLevelType w:val="multilevel"/>
    <w:tmpl w:val="8160A3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9F63A1B"/>
    <w:multiLevelType w:val="multilevel"/>
    <w:tmpl w:val="AC281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A6A1B"/>
    <w:multiLevelType w:val="hybridMultilevel"/>
    <w:tmpl w:val="F8A69F36"/>
    <w:lvl w:ilvl="0" w:tplc="550863B2">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4" w15:restartNumberingAfterBreak="0">
    <w:nsid w:val="26A845C4"/>
    <w:multiLevelType w:val="multilevel"/>
    <w:tmpl w:val="5AC00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61961"/>
    <w:multiLevelType w:val="multilevel"/>
    <w:tmpl w:val="87BCA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317881"/>
    <w:multiLevelType w:val="multilevel"/>
    <w:tmpl w:val="7D4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451358"/>
    <w:multiLevelType w:val="multilevel"/>
    <w:tmpl w:val="AF60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9A0BB4"/>
    <w:multiLevelType w:val="hybridMultilevel"/>
    <w:tmpl w:val="73A0512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498D609F"/>
    <w:multiLevelType w:val="hybridMultilevel"/>
    <w:tmpl w:val="BC440EAC"/>
    <w:lvl w:ilvl="0" w:tplc="A73E6BC4">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4BB524FB"/>
    <w:multiLevelType w:val="multilevel"/>
    <w:tmpl w:val="B5CA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A4A45"/>
    <w:multiLevelType w:val="multilevel"/>
    <w:tmpl w:val="08D8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7A0A14"/>
    <w:multiLevelType w:val="hybridMultilevel"/>
    <w:tmpl w:val="AF1A2D6C"/>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7C5F192D"/>
    <w:multiLevelType w:val="multilevel"/>
    <w:tmpl w:val="2B86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900568">
    <w:abstractNumId w:val="6"/>
  </w:num>
  <w:num w:numId="2" w16cid:durableId="1558935999">
    <w:abstractNumId w:val="11"/>
  </w:num>
  <w:num w:numId="3" w16cid:durableId="1118987245">
    <w:abstractNumId w:val="0"/>
  </w:num>
  <w:num w:numId="4" w16cid:durableId="1181822489">
    <w:abstractNumId w:val="2"/>
  </w:num>
  <w:num w:numId="5" w16cid:durableId="835223483">
    <w:abstractNumId w:val="5"/>
  </w:num>
  <w:num w:numId="6" w16cid:durableId="755906604">
    <w:abstractNumId w:val="4"/>
  </w:num>
  <w:num w:numId="7" w16cid:durableId="1036541850">
    <w:abstractNumId w:val="10"/>
  </w:num>
  <w:num w:numId="8" w16cid:durableId="297221703">
    <w:abstractNumId w:val="7"/>
  </w:num>
  <w:num w:numId="9" w16cid:durableId="902105748">
    <w:abstractNumId w:val="13"/>
  </w:num>
  <w:num w:numId="10" w16cid:durableId="356539680">
    <w:abstractNumId w:val="8"/>
  </w:num>
  <w:num w:numId="11" w16cid:durableId="549921865">
    <w:abstractNumId w:val="3"/>
  </w:num>
  <w:num w:numId="12" w16cid:durableId="755904184">
    <w:abstractNumId w:val="12"/>
  </w:num>
  <w:num w:numId="13" w16cid:durableId="228268122">
    <w:abstractNumId w:val="9"/>
  </w:num>
  <w:num w:numId="14" w16cid:durableId="2099017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F1A"/>
    <w:rsid w:val="00044F1A"/>
    <w:rsid w:val="00061DE6"/>
    <w:rsid w:val="00105A33"/>
    <w:rsid w:val="0013778B"/>
    <w:rsid w:val="00152CCD"/>
    <w:rsid w:val="00165F71"/>
    <w:rsid w:val="001D2000"/>
    <w:rsid w:val="002005AA"/>
    <w:rsid w:val="00235237"/>
    <w:rsid w:val="00312B42"/>
    <w:rsid w:val="003C4C2B"/>
    <w:rsid w:val="003E28F3"/>
    <w:rsid w:val="004803E8"/>
    <w:rsid w:val="004943EF"/>
    <w:rsid w:val="004B247C"/>
    <w:rsid w:val="004F143F"/>
    <w:rsid w:val="00511C05"/>
    <w:rsid w:val="005B4D63"/>
    <w:rsid w:val="005C5912"/>
    <w:rsid w:val="00741D20"/>
    <w:rsid w:val="007D2673"/>
    <w:rsid w:val="007E6FEB"/>
    <w:rsid w:val="00807ECC"/>
    <w:rsid w:val="008527A5"/>
    <w:rsid w:val="00916F06"/>
    <w:rsid w:val="00966791"/>
    <w:rsid w:val="00A14BEC"/>
    <w:rsid w:val="00AC5DC3"/>
    <w:rsid w:val="00D3647B"/>
    <w:rsid w:val="00D66A0D"/>
    <w:rsid w:val="00E0534B"/>
    <w:rsid w:val="00EC134F"/>
    <w:rsid w:val="00EC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DCDE6"/>
  <w15:chartTrackingRefBased/>
  <w15:docId w15:val="{395E24DF-8A4B-45E4-BE0A-7B6B6E35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044F1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044F1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044F1A"/>
    <w:pPr>
      <w:keepNext/>
      <w:keepLines/>
      <w:spacing w:before="160" w:after="80"/>
      <w:outlineLvl w:val="2"/>
    </w:pPr>
    <w:rPr>
      <w:rFonts w:eastAsiaTheme="majorEastAsia" w:cstheme="majorBidi"/>
      <w:color w:val="2E74B5" w:themeColor="accent1" w:themeShade="BF"/>
      <w:sz w:val="28"/>
      <w:szCs w:val="28"/>
    </w:rPr>
  </w:style>
  <w:style w:type="paragraph" w:styleId="Titlu4">
    <w:name w:val="heading 4"/>
    <w:basedOn w:val="Normal"/>
    <w:next w:val="Normal"/>
    <w:link w:val="Titlu4Caracter"/>
    <w:uiPriority w:val="9"/>
    <w:semiHidden/>
    <w:unhideWhenUsed/>
    <w:qFormat/>
    <w:rsid w:val="00044F1A"/>
    <w:pPr>
      <w:keepNext/>
      <w:keepLines/>
      <w:spacing w:before="80" w:after="40"/>
      <w:outlineLvl w:val="3"/>
    </w:pPr>
    <w:rPr>
      <w:rFonts w:eastAsiaTheme="majorEastAsia" w:cstheme="majorBidi"/>
      <w:i/>
      <w:iCs/>
      <w:color w:val="2E74B5" w:themeColor="accent1" w:themeShade="BF"/>
    </w:rPr>
  </w:style>
  <w:style w:type="paragraph" w:styleId="Titlu5">
    <w:name w:val="heading 5"/>
    <w:basedOn w:val="Normal"/>
    <w:next w:val="Normal"/>
    <w:link w:val="Titlu5Caracter"/>
    <w:uiPriority w:val="9"/>
    <w:semiHidden/>
    <w:unhideWhenUsed/>
    <w:qFormat/>
    <w:rsid w:val="00044F1A"/>
    <w:pPr>
      <w:keepNext/>
      <w:keepLines/>
      <w:spacing w:before="80" w:after="40"/>
      <w:outlineLvl w:val="4"/>
    </w:pPr>
    <w:rPr>
      <w:rFonts w:eastAsiaTheme="majorEastAsia" w:cstheme="majorBidi"/>
      <w:color w:val="2E74B5" w:themeColor="accent1" w:themeShade="BF"/>
    </w:rPr>
  </w:style>
  <w:style w:type="paragraph" w:styleId="Titlu6">
    <w:name w:val="heading 6"/>
    <w:basedOn w:val="Normal"/>
    <w:next w:val="Normal"/>
    <w:link w:val="Titlu6Caracter"/>
    <w:uiPriority w:val="9"/>
    <w:semiHidden/>
    <w:unhideWhenUsed/>
    <w:qFormat/>
    <w:rsid w:val="00044F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044F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044F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044F1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044F1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044F1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044F1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044F1A"/>
    <w:rPr>
      <w:rFonts w:eastAsiaTheme="majorEastAsia" w:cstheme="majorBidi"/>
      <w:i/>
      <w:iCs/>
      <w:color w:val="2E74B5" w:themeColor="accent1" w:themeShade="BF"/>
    </w:rPr>
  </w:style>
  <w:style w:type="character" w:customStyle="1" w:styleId="Titlu5Caracter">
    <w:name w:val="Titlu 5 Caracter"/>
    <w:basedOn w:val="Fontdeparagrafimplicit"/>
    <w:link w:val="Titlu5"/>
    <w:uiPriority w:val="9"/>
    <w:semiHidden/>
    <w:rsid w:val="00044F1A"/>
    <w:rPr>
      <w:rFonts w:eastAsiaTheme="majorEastAsia" w:cstheme="majorBidi"/>
      <w:color w:val="2E74B5" w:themeColor="accent1" w:themeShade="BF"/>
    </w:rPr>
  </w:style>
  <w:style w:type="character" w:customStyle="1" w:styleId="Titlu6Caracter">
    <w:name w:val="Titlu 6 Caracter"/>
    <w:basedOn w:val="Fontdeparagrafimplicit"/>
    <w:link w:val="Titlu6"/>
    <w:uiPriority w:val="9"/>
    <w:semiHidden/>
    <w:rsid w:val="00044F1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044F1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044F1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044F1A"/>
    <w:rPr>
      <w:rFonts w:eastAsiaTheme="majorEastAsia" w:cstheme="majorBidi"/>
      <w:color w:val="272727" w:themeColor="text1" w:themeTint="D8"/>
    </w:rPr>
  </w:style>
  <w:style w:type="paragraph" w:styleId="Titlu">
    <w:name w:val="Title"/>
    <w:basedOn w:val="Normal"/>
    <w:next w:val="Normal"/>
    <w:link w:val="TitluCaracter"/>
    <w:uiPriority w:val="10"/>
    <w:qFormat/>
    <w:rsid w:val="00044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044F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044F1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044F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044F1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044F1A"/>
    <w:rPr>
      <w:i/>
      <w:iCs/>
      <w:color w:val="404040" w:themeColor="text1" w:themeTint="BF"/>
    </w:rPr>
  </w:style>
  <w:style w:type="paragraph" w:styleId="Listparagraf">
    <w:name w:val="List Paragraph"/>
    <w:basedOn w:val="Normal"/>
    <w:uiPriority w:val="34"/>
    <w:qFormat/>
    <w:rsid w:val="00044F1A"/>
    <w:pPr>
      <w:ind w:left="720"/>
      <w:contextualSpacing/>
    </w:pPr>
  </w:style>
  <w:style w:type="character" w:styleId="Accentuareintens">
    <w:name w:val="Intense Emphasis"/>
    <w:basedOn w:val="Fontdeparagrafimplicit"/>
    <w:uiPriority w:val="21"/>
    <w:qFormat/>
    <w:rsid w:val="00044F1A"/>
    <w:rPr>
      <w:i/>
      <w:iCs/>
      <w:color w:val="2E74B5" w:themeColor="accent1" w:themeShade="BF"/>
    </w:rPr>
  </w:style>
  <w:style w:type="paragraph" w:styleId="Citatintens">
    <w:name w:val="Intense Quote"/>
    <w:basedOn w:val="Normal"/>
    <w:next w:val="Normal"/>
    <w:link w:val="CitatintensCaracter"/>
    <w:uiPriority w:val="30"/>
    <w:qFormat/>
    <w:rsid w:val="00044F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044F1A"/>
    <w:rPr>
      <w:i/>
      <w:iCs/>
      <w:color w:val="2E74B5" w:themeColor="accent1" w:themeShade="BF"/>
    </w:rPr>
  </w:style>
  <w:style w:type="character" w:styleId="Referireintens">
    <w:name w:val="Intense Reference"/>
    <w:basedOn w:val="Fontdeparagrafimplicit"/>
    <w:uiPriority w:val="32"/>
    <w:qFormat/>
    <w:rsid w:val="00044F1A"/>
    <w:rPr>
      <w:b/>
      <w:bCs/>
      <w:smallCaps/>
      <w:color w:val="2E74B5" w:themeColor="accent1" w:themeShade="BF"/>
      <w:spacing w:val="5"/>
    </w:rPr>
  </w:style>
  <w:style w:type="paragraph" w:styleId="Frspaiere">
    <w:name w:val="No Spacing"/>
    <w:uiPriority w:val="1"/>
    <w:qFormat/>
    <w:rsid w:val="00044F1A"/>
    <w:pPr>
      <w:spacing w:after="0" w:line="240" w:lineRule="auto"/>
    </w:pPr>
  </w:style>
  <w:style w:type="paragraph" w:styleId="Antet">
    <w:name w:val="header"/>
    <w:basedOn w:val="Normal"/>
    <w:link w:val="AntetCaracter"/>
    <w:uiPriority w:val="99"/>
    <w:unhideWhenUsed/>
    <w:rsid w:val="00044F1A"/>
    <w:pPr>
      <w:tabs>
        <w:tab w:val="center" w:pos="4844"/>
        <w:tab w:val="right" w:pos="9689"/>
      </w:tabs>
      <w:spacing w:after="0" w:line="240" w:lineRule="auto"/>
    </w:pPr>
  </w:style>
  <w:style w:type="character" w:customStyle="1" w:styleId="AntetCaracter">
    <w:name w:val="Antet Caracter"/>
    <w:basedOn w:val="Fontdeparagrafimplicit"/>
    <w:link w:val="Antet"/>
    <w:uiPriority w:val="99"/>
    <w:rsid w:val="00044F1A"/>
  </w:style>
  <w:style w:type="paragraph" w:styleId="Subsol">
    <w:name w:val="footer"/>
    <w:basedOn w:val="Normal"/>
    <w:link w:val="SubsolCaracter"/>
    <w:uiPriority w:val="99"/>
    <w:unhideWhenUsed/>
    <w:rsid w:val="00044F1A"/>
    <w:pPr>
      <w:tabs>
        <w:tab w:val="center" w:pos="4844"/>
        <w:tab w:val="right" w:pos="9689"/>
      </w:tabs>
      <w:spacing w:after="0" w:line="240" w:lineRule="auto"/>
    </w:pPr>
  </w:style>
  <w:style w:type="character" w:customStyle="1" w:styleId="SubsolCaracter">
    <w:name w:val="Subsol Caracter"/>
    <w:basedOn w:val="Fontdeparagrafimplicit"/>
    <w:link w:val="Subsol"/>
    <w:uiPriority w:val="99"/>
    <w:rsid w:val="00044F1A"/>
  </w:style>
  <w:style w:type="character" w:styleId="Hyperlink">
    <w:name w:val="Hyperlink"/>
    <w:basedOn w:val="Fontdeparagrafimplicit"/>
    <w:uiPriority w:val="99"/>
    <w:unhideWhenUsed/>
    <w:rsid w:val="00EC75C7"/>
    <w:rPr>
      <w:color w:val="0563C1" w:themeColor="hyperlink"/>
      <w:u w:val="single"/>
    </w:rPr>
  </w:style>
  <w:style w:type="character" w:customStyle="1" w:styleId="MeniuneNerezolvat1">
    <w:name w:val="Mențiune Nerezolvat1"/>
    <w:basedOn w:val="Fontdeparagrafimplicit"/>
    <w:uiPriority w:val="99"/>
    <w:semiHidden/>
    <w:unhideWhenUsed/>
    <w:rsid w:val="00EC75C7"/>
    <w:rPr>
      <w:color w:val="605E5C"/>
      <w:shd w:val="clear" w:color="auto" w:fill="E1DFDD"/>
    </w:rPr>
  </w:style>
  <w:style w:type="paragraph" w:styleId="NormalWeb">
    <w:name w:val="Normal (Web)"/>
    <w:basedOn w:val="Normal"/>
    <w:uiPriority w:val="99"/>
    <w:semiHidden/>
    <w:unhideWhenUsed/>
    <w:rsid w:val="00EC75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casmed.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tiff"/><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1127</Words>
  <Characters>6429</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Secu</dc:creator>
  <cp:keywords/>
  <dc:description/>
  <cp:lastModifiedBy>Comunicare</cp:lastModifiedBy>
  <cp:revision>4</cp:revision>
  <dcterms:created xsi:type="dcterms:W3CDTF">2026-03-24T16:59:00Z</dcterms:created>
  <dcterms:modified xsi:type="dcterms:W3CDTF">2026-03-30T09:11:00Z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ba406c21-d58f-42f4-8ddc-3e3de2a45f4d</vt:lpwstr>
  </property>
</Properties>
</file>